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Missy Shorey</w:t>
      </w:r>
    </w:p>
    <w:p w:rsidR="003F3435" w:rsidRDefault="003F3435"/>
    <w:p w:rsidR="003F3435" w:rsidRDefault="0032493E">
      <w:pPr>
        <w:spacing w:before="240" w:line="480" w:lineRule="auto"/>
        <w:ind w:firstLine="720"/>
        <w:jc w:val="both"/>
      </w:pPr>
      <w:r>
        <w:rPr>
          <w:b/>
        </w:rPr>
        <w:t xml:space="preserve">WHEREAS</w:t>
      </w:r>
      <w:r>
        <w:t xml:space="preserve">, Memories of a life well lived may help comfort those saddened by the untimely death of admired civic leader Missy Shorey of Dallas on April 23, 2019, at the age of 47; and</w:t>
      </w:r>
    </w:p>
    <w:p w:rsidR="003F3435" w:rsidRDefault="0032493E">
      <w:pPr>
        <w:spacing w:line="480" w:lineRule="auto"/>
        <w:ind w:firstLine="720"/>
        <w:jc w:val="both"/>
      </w:pPr>
      <w:r>
        <w:rPr>
          <w:b/>
        </w:rPr>
        <w:t xml:space="preserve">WHEREAS</w:t>
      </w:r>
      <w:r>
        <w:t xml:space="preserve">, The first woman elected chair of the Dallas County Republican Party, Missy Shorey took office in 2017; she worked tirelessly in behalf of conservative candidates and the values she cherished, including life, liberty, and our constitutional rights; with her vibrant personality and tremendous energy and enthusiasm, she helped energize voters around the powerful opportunities she saw for citizens of North Texas; and</w:t>
      </w:r>
    </w:p>
    <w:p w:rsidR="003F3435" w:rsidRDefault="0032493E">
      <w:pPr>
        <w:spacing w:line="480" w:lineRule="auto"/>
        <w:ind w:firstLine="720"/>
        <w:jc w:val="both"/>
      </w:pPr>
      <w:r>
        <w:rPr>
          <w:b/>
        </w:rPr>
        <w:t xml:space="preserve">WHEREAS</w:t>
      </w:r>
      <w:r>
        <w:t xml:space="preserve">, Ms.</w:t>
      </w:r>
      <w:r xml:space="preserve">
        <w:t> </w:t>
      </w:r>
      <w:r>
        <w:t xml:space="preserve">Shorey previously served for seven years as executive director of Maggie's List, a national political action committee dedicated to electing conservative women to the United States Congress; she was the founder, CEO, and president of Shorey Public Relations, an agency specializing in energy, elections, and economic development; and</w:t>
      </w:r>
    </w:p>
    <w:p w:rsidR="003F3435" w:rsidRDefault="0032493E">
      <w:pPr>
        <w:spacing w:line="480" w:lineRule="auto"/>
        <w:ind w:firstLine="720"/>
        <w:jc w:val="both"/>
      </w:pPr>
      <w:r>
        <w:rPr>
          <w:b/>
        </w:rPr>
        <w:t xml:space="preserve">WHEREAS</w:t>
      </w:r>
      <w:r>
        <w:t xml:space="preserve">, Born in Mobile, Alabama, Ms.</w:t>
      </w:r>
      <w:r xml:space="preserve">
        <w:t> </w:t>
      </w:r>
      <w:r>
        <w:t xml:space="preserve">Shorey moved frequently in her youth as the daughter of a Coast Guard rescue pilot; she worked on Capitol Hill while attending high school in Washington, D.C., and after graduating from the University of Florida, she ran a congressional campaign and served as a communications specialist for the United States Senate Republican Conference; having completed her MBA at American University's Kogod School of Business, she became a vice president for Ogilvy Public Relations Worldwide and senior vice president and marketing practice leader for Hill+Knowlton Strategies; she launched her own firm in 2004; and</w:t>
      </w:r>
    </w:p>
    <w:p w:rsidR="003F3435" w:rsidRDefault="0032493E">
      <w:pPr>
        <w:spacing w:line="480" w:lineRule="auto"/>
        <w:ind w:firstLine="720"/>
        <w:jc w:val="both"/>
      </w:pPr>
      <w:r>
        <w:rPr>
          <w:b/>
        </w:rPr>
        <w:t xml:space="preserve">WHEREAS</w:t>
      </w:r>
      <w:r>
        <w:t xml:space="preserve">, Missy Shorey dedicated herself to making a positive difference in the world around her, and although she will be deeply missed, she leaves a legacy that will long be treasured by those who were fortunate enough to share in the richness of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Missy Shorey and extend sincere condolences to her husband, Marc Himelhoch, and to all who mourn her passing;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Missy Shorey.</w:t>
      </w:r>
    </w:p>
    <w:p w:rsidR="003F3435" w:rsidRDefault="003F3435"/>
    <w:p w:rsidR="003F3435" w:rsidRDefault="0032493E">
      <w:pPr>
        <w:spacing w:line="480" w:lineRule="auto"/>
        <w:jc w:val="right"/>
      </w:pPr>
      <w:r>
        <w:t xml:space="preserve">Hancock, Hall, 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