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652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Abby Barnes, a fifth-grade student at Barber Middle School in Dickinson, has been named a winner of the 2019 Treasures of the Texas Coast Children's Art Contest;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Sponsored by the Texas General Land Office Adopt-A-Beach program, the annual Children's Art Contest is open to students in kindergarten through sixth grade from all across the Lone Star State; for the 2019 competition, 40 winners were chosen out of more than 3,900 entries;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Abby's artwork will be among those featured in the 2020 Adopt-A-Beach calendar and displayed in the Capitol's South Central Gallery from May 21 to 28, 2019; she will also receive a number of other prizes, including tickets to the Texas State Aquarium and the Houston Zoo;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Abby Barnes has demonstrated outstanding skill and creativity, and her fine showing in the Children's Art Contest has brought great pride to her family and her school;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</w:t>
      </w:r>
      <w:r>
        <w:t xml:space="preserve"> That the Senate of the State of Texas, 86th Legislature, hereby congratulate Abby Barnes as a winner of the 2019 Treasures of the Texas Coast Children's Art Contest and extend to her sincere best wishes for the future;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Abby Barnes as an expression of high regard by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Taylor</w:t>
      </w:r>
    </w:p>
    <w:p w:rsidR="003F3435" w:rsidRDefault="0032493E">
      <w:pPr>
        <w:ind w:firstLine="7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29,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652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