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A. Williams III</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John A. Williams III of Lindale on April 2, 2019, at the age of 81; and</w:t>
      </w:r>
    </w:p>
    <w:p w:rsidR="003F3435" w:rsidRDefault="0032493E">
      <w:pPr>
        <w:spacing w:line="480" w:lineRule="auto"/>
        <w:ind w:firstLine="720"/>
        <w:jc w:val="both"/>
      </w:pPr>
      <w:r>
        <w:rPr>
          <w:b/>
        </w:rPr>
        <w:t xml:space="preserve">WHEREAS</w:t>
      </w:r>
      <w:r>
        <w:t xml:space="preserve">, The son of John and Lurlyne Williams, John Williams was born in Dallas on May 16, 1937, and he grew up with the companionship of his sister, Betsy; after graduating from Highland Park High School in 1955, he attended Southern Methodist University, where he earned a bachelor's degree in business administration and was a member of Kappa Sigma Fraternity; and</w:t>
      </w:r>
    </w:p>
    <w:p w:rsidR="003F3435" w:rsidRDefault="0032493E">
      <w:pPr>
        <w:spacing w:line="480" w:lineRule="auto"/>
        <w:ind w:firstLine="720"/>
        <w:jc w:val="both"/>
      </w:pPr>
      <w:r>
        <w:rPr>
          <w:b/>
        </w:rPr>
        <w:t xml:space="preserve">WHEREAS</w:t>
      </w:r>
      <w:r>
        <w:t xml:space="preserve">, Mr.</w:t>
      </w:r>
      <w:r xml:space="preserve">
        <w:t> </w:t>
      </w:r>
      <w:r>
        <w:t xml:space="preserve">Williams began his career working in his father's printing company; in the mid-1960s, he was hired as chief executive officer of Ben Griffith Enterprises, and he managed 19 companies under that name; he later went into real estate development and eventually became co-owner of East Texas Realty; more recently, he had served as a real estate broker for Century 21, and his enjoyment of the work led him to return several times after retiring; and</w:t>
      </w:r>
    </w:p>
    <w:p w:rsidR="003F3435" w:rsidRDefault="0032493E">
      <w:pPr>
        <w:spacing w:line="480" w:lineRule="auto"/>
        <w:ind w:firstLine="720"/>
        <w:jc w:val="both"/>
      </w:pPr>
      <w:r>
        <w:rPr>
          <w:b/>
        </w:rPr>
        <w:t xml:space="preserve">WHEREAS</w:t>
      </w:r>
      <w:r>
        <w:t xml:space="preserve">, An active member of his community, Mr.</w:t>
      </w:r>
      <w:r xml:space="preserve">
        <w:t> </w:t>
      </w:r>
      <w:r>
        <w:t xml:space="preserve">Williams served as president of the Lindale Rotary Club and the Lindale Area Chamber of Commerce Board of Directors, and he was a Master Mason of the Colfax Masonic Lodge No.</w:t>
      </w:r>
      <w:r xml:space="preserve">
        <w:t> </w:t>
      </w:r>
      <w:r>
        <w:t xml:space="preserve">904 in Van; in his leisure time, he delighted in fishing, hunting, playing tennis, flying, and collecting pre-Columbian art and antiques; a man of faith, he read the Bible regularly; and</w:t>
      </w:r>
    </w:p>
    <w:p w:rsidR="003F3435" w:rsidRDefault="0032493E">
      <w:pPr>
        <w:spacing w:line="480" w:lineRule="auto"/>
        <w:ind w:firstLine="720"/>
        <w:jc w:val="both"/>
      </w:pPr>
      <w:r>
        <w:rPr>
          <w:b/>
        </w:rPr>
        <w:t xml:space="preserve">WHEREAS</w:t>
      </w:r>
      <w:r>
        <w:t xml:space="preserve">, Above all else, Mr.</w:t>
      </w:r>
      <w:r xml:space="preserve">
        <w:t> </w:t>
      </w:r>
      <w:r>
        <w:t xml:space="preserve">Williams was devoted to his wife, Kathy, and he took great pride in his five children, Leslie, Lorrie, John, Teresa, and Shelby, and eight grandchildren, Evan, Carson, Matthew, Hayden, Anderson, Lawrence, Gracie, and Levi; and</w:t>
      </w:r>
    </w:p>
    <w:p w:rsidR="003F3435" w:rsidRDefault="0032493E">
      <w:pPr>
        <w:spacing w:line="480" w:lineRule="auto"/>
        <w:ind w:firstLine="720"/>
        <w:jc w:val="both"/>
      </w:pPr>
      <w:r>
        <w:rPr>
          <w:b/>
        </w:rPr>
        <w:t xml:space="preserve">WHEREAS</w:t>
      </w:r>
      <w:r>
        <w:t xml:space="preserve">, While the death of John Williams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John A. Williams III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John Williams.</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