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719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Daniel B. Markson</w:t>
      </w:r>
    </w:p>
    <w:p w:rsidR="003F3435" w:rsidRDefault="003F3435"/>
    <w:p w:rsidR="003F3435" w:rsidRDefault="0032493E">
      <w:pPr>
        <w:spacing w:before="240" w:line="480" w:lineRule="auto"/>
        <w:ind w:firstLine="720"/>
        <w:jc w:val="both"/>
      </w:pPr>
      <w:r>
        <w:rPr>
          <w:b/>
        </w:rPr>
        <w:t xml:space="preserve">WHEREAS</w:t>
      </w:r>
      <w:r>
        <w:t xml:space="preserve">, The citizens of San Antonio lost an esteemed community leader with the death of Daniel</w:t>
      </w:r>
      <w:r xml:space="preserve">
        <w:t> </w:t>
      </w:r>
      <w:r>
        <w:t xml:space="preserve">B.</w:t>
      </w:r>
      <w:r xml:space="preserve">
        <w:t> </w:t>
      </w:r>
      <w:r>
        <w:t xml:space="preserve">Markson on May</w:t>
      </w:r>
      <w:r xml:space="preserve">
        <w:t> </w:t>
      </w:r>
      <w:r>
        <w:t xml:space="preserve">4,</w:t>
      </w:r>
      <w:r xml:space="preserve">
        <w:t> </w:t>
      </w:r>
      <w:r>
        <w:t xml:space="preserve">2019, at the age of 59; and</w:t>
      </w:r>
    </w:p>
    <w:p w:rsidR="003F3435" w:rsidRDefault="0032493E">
      <w:pPr>
        <w:spacing w:line="480" w:lineRule="auto"/>
        <w:ind w:firstLine="720"/>
        <w:jc w:val="both"/>
      </w:pPr>
      <w:r>
        <w:rPr>
          <w:b/>
        </w:rPr>
        <w:t xml:space="preserve">WHEREAS</w:t>
      </w:r>
      <w:r>
        <w:t xml:space="preserve">, A graduate of Clark University, Dan Markson earned his master's degree in business administration from Babson College before settling in the Alamo City; as executive vice president of development for The NRP Group and cofounder of the organization's Texas office, he championed affordable housing for people of all incomes, and over the course of his three-decade career, he spearheaded the creation of more than 20,000 apartment homes; he was known as an advocate for the city's most vulnerable populations, and he pioneered efforts to combine affordable housing with supportive services to improve the lives of low-income families; and</w:t>
      </w:r>
    </w:p>
    <w:p w:rsidR="003F3435" w:rsidRDefault="0032493E">
      <w:pPr>
        <w:spacing w:line="480" w:lineRule="auto"/>
        <w:ind w:firstLine="720"/>
        <w:jc w:val="both"/>
      </w:pPr>
      <w:r>
        <w:rPr>
          <w:b/>
        </w:rPr>
        <w:t xml:space="preserve">WHEREAS</w:t>
      </w:r>
      <w:r>
        <w:t xml:space="preserve">, Mr.</w:t>
      </w:r>
      <w:r xml:space="preserve">
        <w:t> </w:t>
      </w:r>
      <w:r>
        <w:t xml:space="preserve">Markson shared his time with the Texas Affiliation of Affordable Housing Providers, the Texas Association of Builders, and the National Association of Home Builders, where he was national director for the Greater San Antonio Builders Association; furthermore, he was a member of the Federal Government Affairs and Housing Finance Committee of NAHB, and he was a past chair of the NAHB Multifamily Finance Subcommittee; and</w:t>
      </w:r>
    </w:p>
    <w:p w:rsidR="003F3435" w:rsidRDefault="0032493E">
      <w:pPr>
        <w:spacing w:line="480" w:lineRule="auto"/>
        <w:ind w:firstLine="720"/>
        <w:jc w:val="both"/>
      </w:pPr>
      <w:r>
        <w:rPr>
          <w:b/>
        </w:rPr>
        <w:t xml:space="preserve">WHEREAS</w:t>
      </w:r>
      <w:r>
        <w:t xml:space="preserve">, Active in his community of faith, Mr.</w:t>
      </w:r>
      <w:r xml:space="preserve">
        <w:t> </w:t>
      </w:r>
      <w:r>
        <w:t xml:space="preserve">Markson served on the board of Temple Beth-El San Antonio, was a former board member of Jewish Family Service of San Antonio, and had recently received the Chabad Center for Jewish Life and Learning's 2018 Distinguished Community Service Award; he also supported the Southwest School of Art and the</w:t>
      </w:r>
      <w:r xml:space="preserve">
        <w:t> </w:t>
      </w:r>
      <w:r>
        <w:t xml:space="preserve">César E.</w:t>
      </w:r>
      <w:r xml:space="preserve">
        <w:t> </w:t>
      </w:r>
      <w:r>
        <w:t xml:space="preserve">Chávez Legacy and Educational Foundation; and</w:t>
      </w:r>
    </w:p>
    <w:p w:rsidR="003F3435" w:rsidRDefault="0032493E">
      <w:pPr>
        <w:spacing w:line="480" w:lineRule="auto"/>
        <w:ind w:firstLine="720"/>
        <w:jc w:val="both"/>
      </w:pPr>
      <w:r>
        <w:rPr>
          <w:b/>
        </w:rPr>
        <w:t xml:space="preserve">WHEREAS</w:t>
      </w:r>
      <w:r>
        <w:t xml:space="preserve">, Above all else, Mr.</w:t>
      </w:r>
      <w:r xml:space="preserve">
        <w:t> </w:t>
      </w:r>
      <w:r>
        <w:t xml:space="preserve">Markson was the proud father of his beloved son, Maury; and</w:t>
      </w:r>
    </w:p>
    <w:p w:rsidR="003F3435" w:rsidRDefault="0032493E">
      <w:pPr>
        <w:spacing w:line="480" w:lineRule="auto"/>
        <w:ind w:firstLine="720"/>
        <w:jc w:val="both"/>
      </w:pPr>
      <w:r>
        <w:rPr>
          <w:b/>
        </w:rPr>
        <w:t xml:space="preserve">WHEREAS</w:t>
      </w:r>
      <w:r>
        <w:t xml:space="preserve">, Dan Markson earned the admiration of all who knew him, not only for his success as a real estate developer but also for his exceptional kindness and generosity, and he leaves behind a legacy that will resonate in the San Antonio community for years to come; now, therefore, be it</w:t>
      </w:r>
    </w:p>
    <w:p w:rsidR="003F3435" w:rsidRDefault="0032493E">
      <w:pPr>
        <w:spacing w:line="480" w:lineRule="auto"/>
        <w:ind w:firstLine="720"/>
        <w:jc w:val="both"/>
      </w:pPr>
      <w:r>
        <w:rPr>
          <w:b/>
        </w:rPr>
        <w:t xml:space="preserve">RESOLVED</w:t>
      </w:r>
      <w:r>
        <w:t xml:space="preserve">, That tribute be paid to the life of Daniel B.</w:t>
      </w:r>
      <w:r xml:space="preserve">
        <w:t> </w:t>
      </w:r>
      <w:r>
        <w:t xml:space="preserve">Markson and that sincere condolences be extended to all who mourn his passing.</w:t>
      </w:r>
    </w:p>
    <w:p w:rsidR="003F3435" w:rsidRDefault="003F3435"/>
    <w:p w:rsidR="003F3435" w:rsidRDefault="0032493E">
      <w:pPr>
        <w:spacing w:line="480" w:lineRule="auto"/>
        <w:jc w:val="right"/>
      </w:pPr>
      <w:r>
        <w:t xml:space="preserve">Menéndez</w:t>
      </w:r>
    </w:p>
    <w:p w:rsidR="003F3435" w:rsidRDefault="0032493E">
      <w:pPr>
        <w:jc w:val="both"/>
      </w:pPr>
    </w:p>
    <w:tbl>
      <w:tr>
        <w:tc>
          <w:p>
            <w:r>
              <w:t xml:space="preserve">Alvarado</w:t>
            </w:r>
          </w:p>
        </w:tc>
        <w:tc>
          <w:p>
            <w:r>
              <w:t xml:space="preserve">Hinojosa</w:t>
            </w:r>
          </w:p>
        </w:tc>
        <w:tc>
          <w:p>
            <w:r>
              <w:t xml:space="preserve">Perry</w:t>
            </w:r>
          </w:p>
        </w:tc>
      </w:tr>
      <w:tr>
        <w:tc>
          <w:p>
            <w:r>
              <w:t xml:space="preserve">Bettencourt</w:t>
            </w:r>
          </w:p>
        </w:tc>
        <w:tc>
          <w:p>
            <w:r>
              <w:t xml:space="preserve">Huffman</w:t>
            </w:r>
          </w:p>
        </w:tc>
        <w:tc>
          <w:p>
            <w:r>
              <w:t xml:space="preserve">Powell</w:t>
            </w:r>
          </w:p>
        </w:tc>
      </w:tr>
      <w:tr>
        <w:tc>
          <w:p>
            <w:r>
              <w:t xml:space="preserve">Birdwell</w:t>
            </w:r>
          </w:p>
        </w:tc>
        <w:tc>
          <w:p>
            <w:r>
              <w:t xml:space="preserve">Hughes</w:t>
            </w:r>
          </w:p>
        </w:tc>
        <w:tc>
          <w:p>
            <w:r>
              <w:t xml:space="preserve">Rodríguez</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