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University of Texas Rio Grande Valley chess team, which won the 2019 President's Cup; and</w:t>
      </w:r>
    </w:p>
    <w:p w:rsidR="003F3435" w:rsidRDefault="0032493E">
      <w:pPr>
        <w:spacing w:line="480" w:lineRule="auto"/>
        <w:ind w:firstLine="720"/>
        <w:jc w:val="both"/>
      </w:pPr>
      <w:r>
        <w:rPr>
          <w:b/>
        </w:rPr>
        <w:t xml:space="preserve">WHEREAS</w:t>
      </w:r>
      <w:r>
        <w:t xml:space="preserve">, The President's Cup is known as the Final Four of collegiate chess competition; it brings together the four highest-ranked collegiate teams in the country to determine a national champion; and</w:t>
      </w:r>
    </w:p>
    <w:p w:rsidR="003F3435" w:rsidRDefault="0032493E">
      <w:pPr>
        <w:spacing w:line="480" w:lineRule="auto"/>
        <w:ind w:firstLine="720"/>
        <w:jc w:val="both"/>
      </w:pPr>
      <w:r>
        <w:rPr>
          <w:b/>
        </w:rPr>
        <w:t xml:space="preserve">WHEREAS</w:t>
      </w:r>
      <w:r>
        <w:t xml:space="preserve">, The Vaqueros captured their second consecutive national championship title by defeating six-time champion Webster University; team members Kamil Dragun, Andrey Stukopin, Hovhannes Gabuzyan, Vladimir Belous, and Guillermo Vázquez can take great pride in their outstanding performances; and</w:t>
      </w:r>
    </w:p>
    <w:p w:rsidR="003F3435" w:rsidRDefault="0032493E">
      <w:pPr>
        <w:spacing w:line="480" w:lineRule="auto"/>
        <w:ind w:firstLine="720"/>
        <w:jc w:val="both"/>
      </w:pPr>
      <w:r>
        <w:rPr>
          <w:b/>
        </w:rPr>
        <w:t xml:space="preserve">WHEREAS</w:t>
      </w:r>
      <w:r>
        <w:t xml:space="preserve">, The Vaqueros developed highly effective tactics and strategies under the exceptional leadership of chess coach Grandmaster Bartlomiej Bartek Macieja, chess program manager Grandmaster Aleksander Mista, and associate dean for student rights and responsibilities Dr. Douglas Stoves; and</w:t>
      </w:r>
    </w:p>
    <w:p w:rsidR="003F3435" w:rsidRDefault="0032493E">
      <w:pPr>
        <w:spacing w:line="480" w:lineRule="auto"/>
        <w:ind w:firstLine="720"/>
        <w:jc w:val="both"/>
      </w:pPr>
      <w:r>
        <w:rPr>
          <w:b/>
        </w:rPr>
        <w:t xml:space="preserve">WHEREAS</w:t>
      </w:r>
      <w:r>
        <w:t xml:space="preserve">, The University of Texas Rio Grande Valley and the people of South Texas are proud of the Vaqueros for their hard work and impressive skills;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members of The University of Texas Rio Grande Valley chess team on winning the 2019 President's Cup and extend to them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high regard from the Texas Senate.</w:t>
      </w:r>
    </w:p>
    <w:p w:rsidR="003F3435" w:rsidRDefault="003F3435"/>
    <w:p w:rsidR="003F3435" w:rsidRDefault="0032493E">
      <w:pPr>
        <w:spacing w:line="480" w:lineRule="auto"/>
        <w:jc w:val="right"/>
      </w:pPr>
      <w:r>
        <w:t xml:space="preserve">Hinojosa, Lucio,</w:t>
      </w:r>
    </w:p>
    <w:p w:rsidR="003F3435" w:rsidRDefault="0032493E">
      <w:pPr>
        <w:jc w:val="right"/>
      </w:pPr>
      <w:r>
        <w:t xml:space="preserve">Zaffirini</w:t>
      </w:r>
      <w:r xml:space="preserve">
        <w:t> </w:t>
      </w:r>
      <w:r xml:space="preserve">
        <w:t> </w:t>
      </w:r>
      <w:r xml:space="preserve">
        <w:t> </w:t>
      </w:r>
      <w:r>
        <w:t xml:space="preserve"> </w:t>
      </w:r>
      <w:r xml:space="preserve">
        <w:t> </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