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768</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Courtney Symone Alexander on the auspicious occasion of her graduation from the Thurgood Marshall School of Law at Texas Southern University on May 17, 2019; and</w:t>
      </w:r>
    </w:p>
    <w:p w:rsidR="003F3435" w:rsidRDefault="003F3435"/>
    <w:p w:rsidR="003F3435" w:rsidRDefault="0032493E">
      <w:pPr>
        <w:spacing w:line="480" w:lineRule="auto"/>
        <w:ind w:firstLine="720"/>
        <w:jc w:val="both"/>
      </w:pPr>
      <w:r>
        <w:rPr>
          <w:b/>
        </w:rPr>
        <w:t xml:space="preserve">WHEREAS</w:t>
      </w:r>
      <w:r>
        <w:t xml:space="preserve">, While attending the Thurgood Marshall School of Law, Courtney has excelled in academics and participated in a variety of organizations, including the </w:t>
      </w:r>
      <w:r>
        <w:rPr>
          <w:i/>
        </w:rPr>
        <w:t xml:space="preserve">Law Journal</w:t>
      </w:r>
      <w:r>
        <w:t xml:space="preserve"> and the Black Law Students Association; and</w:t>
      </w:r>
    </w:p>
    <w:p w:rsidR="003F3435" w:rsidRDefault="003F3435"/>
    <w:p w:rsidR="003F3435" w:rsidRDefault="0032493E">
      <w:pPr>
        <w:spacing w:line="480" w:lineRule="auto"/>
        <w:ind w:firstLine="720"/>
        <w:jc w:val="both"/>
      </w:pPr>
      <w:r>
        <w:rPr>
          <w:b/>
        </w:rPr>
        <w:t xml:space="preserve">WHEREAS</w:t>
      </w:r>
      <w:r>
        <w:t xml:space="preserve">, Courtney has demonstrated exceptional abilities and determination in pursuing her goals and has earned top honors at Mock Trial Championship competitions; and</w:t>
      </w:r>
    </w:p>
    <w:p w:rsidR="003F3435" w:rsidRDefault="003F3435"/>
    <w:p w:rsidR="003F3435" w:rsidRDefault="0032493E">
      <w:pPr>
        <w:spacing w:line="480" w:lineRule="auto"/>
        <w:ind w:firstLine="720"/>
        <w:jc w:val="both"/>
      </w:pPr>
      <w:r>
        <w:rPr>
          <w:b/>
        </w:rPr>
        <w:t xml:space="preserve">WHEREAS</w:t>
      </w:r>
      <w:r>
        <w:t xml:space="preserve">, Throughout her time in law school, Courtney has worked tirelessly and has been a positive example for her family and her community, and her many friends and loved ones are proud of her numerous achievements;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congratulate Courtney Symone Alexander on her graduation from the Thurgood Marshall School of Law at Texas Southern University and extend to her best wishes for a bright and prosperous future;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768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