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832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Walton Richard Garner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productive life drew to a close with the death of Dr.</w:t>
      </w:r>
      <w:r xml:space="preserve">
        <w:t> </w:t>
      </w:r>
      <w:r>
        <w:t xml:space="preserve">Walton Richard Garner on December 9, 2018, at the age of 82; and</w:t>
      </w:r>
    </w:p>
    <w:p w:rsidR="003F3435" w:rsidRDefault="0032493E">
      <w:pPr>
        <w:spacing w:line="480" w:lineRule="auto"/>
        <w:ind w:firstLine="720"/>
        <w:jc w:val="both"/>
      </w:pPr>
      <w:r>
        <w:rPr>
          <w:b/>
        </w:rPr>
        <w:t xml:space="preserve">WHEREAS</w:t>
      </w:r>
      <w:r>
        <w:t xml:space="preserve">, The son of Walton and Thelma Garner, Dick Garner was born in Columbus, Ohio, on August 18, 1936; he grew up with a sister, Lorelei, and graduated from Capital University and The Ohio State University College of Medicine; in addition, he held a master's degree in administrative medicine, and he was board certified in aerospace medicine, occupational medicine, and preventive medicine; during the Vietnam War era, he was a flight surgeon in the Ohio Air National Guard, and he served a tour of duty in Korea before completing his military service, having attained the rank of major; he went on to become a flight surgeon for the Apollo astronauts, and he later continued to practice medicine as head of preventive medicine for The Ohio State University and as corporate medical director for Ohio Bell Telephone; and</w:t>
      </w:r>
    </w:p>
    <w:p w:rsidR="003F3435" w:rsidRDefault="0032493E">
      <w:pPr>
        <w:spacing w:line="480" w:lineRule="auto"/>
        <w:ind w:firstLine="720"/>
        <w:jc w:val="both"/>
      </w:pPr>
      <w:r>
        <w:rPr>
          <w:b/>
        </w:rPr>
        <w:t xml:space="preserve">WHEREAS</w:t>
      </w:r>
      <w:r>
        <w:t xml:space="preserve">, Dr.</w:t>
      </w:r>
      <w:r xml:space="preserve">
        <w:t> </w:t>
      </w:r>
      <w:r>
        <w:t xml:space="preserve">Garner shared a rewarding marriage of 51 years with his wife, Marilynn, and he saw his family grow to include five children, Andrea Christgau and her husband, Jim, David Garner and his wife, Kathy, Rich Garner and his wife, Renee, Susan Fallon and her husband, Patrick, and Robert Garner and his wife, Jen, as well as 15 grandchildren; he also enjoyed spending time with his nieces and nephews, and he was devoted to the numerous dogs he owned over the years; Mr.</w:t>
      </w:r>
      <w:r xml:space="preserve">
        <w:t> </w:t>
      </w:r>
      <w:r>
        <w:t xml:space="preserve">Garner was very active in the Methodist Church, and he traveled to New Guinea as a medical missionary; for many years, he held a pilot's license, and he was ever a loyal Ohio State fan; he formed numerous warm friendships across the country, particularly through bridge club and community theater; and</w:t>
      </w:r>
    </w:p>
    <w:p w:rsidR="003F3435" w:rsidRDefault="0032493E">
      <w:pPr>
        <w:spacing w:line="480" w:lineRule="auto"/>
        <w:ind w:firstLine="720"/>
        <w:jc w:val="both"/>
      </w:pPr>
      <w:r>
        <w:rPr>
          <w:b/>
        </w:rPr>
        <w:t xml:space="preserve">WHEREAS</w:t>
      </w:r>
      <w:r>
        <w:t xml:space="preserve">, While the passing of Dick Garner brings great sadness to his family and friends, his legacy will remain a source of tremendous inspiration in the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Dr.</w:t>
      </w:r>
      <w:r xml:space="preserve">
        <w:t> </w:t>
      </w:r>
      <w:r>
        <w:t xml:space="preserve">Walton Richard Garner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Dr.</w:t>
      </w:r>
      <w:r xml:space="preserve">
        <w:t> </w:t>
      </w:r>
      <w:r>
        <w:t xml:space="preserve">Walton Richard Garner.</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