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7685D" w:rsidTr="0027685D">
        <w:trPr>
          <w:cantSplit/>
          <w:tblHeader/>
        </w:trPr>
        <w:tc>
          <w:tcPr>
            <w:tcW w:w="18713" w:type="dxa"/>
            <w:gridSpan w:val="3"/>
          </w:tcPr>
          <w:p w:rsidR="00917E1C" w:rsidRDefault="009D03DB">
            <w:pPr>
              <w:ind w:left="650"/>
              <w:jc w:val="center"/>
            </w:pPr>
            <w:bookmarkStart w:id="0" w:name="_GoBack"/>
            <w:bookmarkEnd w:id="0"/>
            <w:r>
              <w:rPr>
                <w:b/>
              </w:rPr>
              <w:t>House Bill  36</w:t>
            </w:r>
          </w:p>
          <w:p w:rsidR="00917E1C" w:rsidRDefault="009D03DB">
            <w:pPr>
              <w:ind w:left="650"/>
              <w:jc w:val="center"/>
            </w:pPr>
            <w:r>
              <w:t>Senate Amendments</w:t>
            </w:r>
          </w:p>
          <w:p w:rsidR="00917E1C" w:rsidRDefault="009D03DB">
            <w:pPr>
              <w:ind w:left="650"/>
              <w:jc w:val="center"/>
            </w:pPr>
            <w:r>
              <w:t>Section-by-Section Analysis</w:t>
            </w:r>
          </w:p>
          <w:p w:rsidR="00917E1C" w:rsidRDefault="00917E1C">
            <w:pPr>
              <w:jc w:val="center"/>
            </w:pPr>
          </w:p>
        </w:tc>
      </w:tr>
      <w:tr w:rsidR="00917E1C">
        <w:trPr>
          <w:cantSplit/>
          <w:tblHeader/>
        </w:trPr>
        <w:tc>
          <w:tcPr>
            <w:tcW w:w="1667" w:type="pct"/>
            <w:tcMar>
              <w:bottom w:w="188" w:type="dxa"/>
              <w:right w:w="0" w:type="dxa"/>
            </w:tcMar>
          </w:tcPr>
          <w:p w:rsidR="00917E1C" w:rsidRDefault="009D03DB">
            <w:pPr>
              <w:jc w:val="center"/>
            </w:pPr>
            <w:r>
              <w:t>HOUSE VERSION</w:t>
            </w:r>
          </w:p>
        </w:tc>
        <w:tc>
          <w:tcPr>
            <w:tcW w:w="1667" w:type="pct"/>
            <w:tcMar>
              <w:bottom w:w="188" w:type="dxa"/>
              <w:right w:w="0" w:type="dxa"/>
            </w:tcMar>
          </w:tcPr>
          <w:p w:rsidR="00917E1C" w:rsidRDefault="009D03DB">
            <w:pPr>
              <w:jc w:val="center"/>
            </w:pPr>
            <w:r>
              <w:t>SENATE VERSION (CS)</w:t>
            </w:r>
          </w:p>
        </w:tc>
        <w:tc>
          <w:tcPr>
            <w:tcW w:w="1667" w:type="pct"/>
            <w:tcMar>
              <w:bottom w:w="188" w:type="dxa"/>
              <w:right w:w="0" w:type="dxa"/>
            </w:tcMar>
          </w:tcPr>
          <w:p w:rsidR="00917E1C" w:rsidRDefault="009D03DB">
            <w:pPr>
              <w:jc w:val="center"/>
            </w:pPr>
            <w:r>
              <w:t>CONFERENCE</w:t>
            </w:r>
          </w:p>
        </w:tc>
      </w:tr>
      <w:tr w:rsidR="00917E1C">
        <w:tc>
          <w:tcPr>
            <w:tcW w:w="6473" w:type="dxa"/>
          </w:tcPr>
          <w:p w:rsidR="00917E1C" w:rsidRDefault="009D03DB">
            <w:pPr>
              <w:jc w:val="both"/>
            </w:pPr>
            <w:r>
              <w:t>SECTION 1.  Section 51.014(a), Civil Practice and Remedies Code, is amended to read as follows:</w:t>
            </w:r>
          </w:p>
          <w:p w:rsidR="00917E1C" w:rsidRDefault="009D03DB">
            <w:pPr>
              <w:jc w:val="both"/>
            </w:pPr>
            <w:r>
              <w:t>(a)  A person may appeal from an interlocutory order of a district court, county court at law, statutory probate court, or county court that:</w:t>
            </w:r>
          </w:p>
          <w:p w:rsidR="00917E1C" w:rsidRDefault="009D03DB">
            <w:pPr>
              <w:jc w:val="both"/>
            </w:pPr>
            <w:r>
              <w:t>(1)  appoints a receiver or trustee;</w:t>
            </w:r>
          </w:p>
          <w:p w:rsidR="00917E1C" w:rsidRDefault="009D03DB">
            <w:pPr>
              <w:jc w:val="both"/>
            </w:pPr>
            <w:r>
              <w:t>(2)  overrules a motion to vacate an order that appoints a receiver or trustee;</w:t>
            </w:r>
          </w:p>
          <w:p w:rsidR="00917E1C" w:rsidRDefault="009D03DB">
            <w:pPr>
              <w:jc w:val="both"/>
            </w:pPr>
            <w:r>
              <w:t>(3)  certifies or refuses to certify a class in a suit brought under Rule 42 of the Texas Rules of Civil Procedure;</w:t>
            </w:r>
          </w:p>
          <w:p w:rsidR="00917E1C" w:rsidRDefault="009D03DB">
            <w:pPr>
              <w:jc w:val="both"/>
            </w:pPr>
            <w:r>
              <w:t>(4)  grants or refuses a temporary injunction or grants or overrules a motion to dissolve a temporary injunction as provided by Chapter 65;</w:t>
            </w:r>
          </w:p>
          <w:p w:rsidR="00917E1C" w:rsidRDefault="009D03DB">
            <w:pPr>
              <w:jc w:val="both"/>
            </w:pPr>
            <w:r>
              <w:t>(5)  denies a motion for summary judgment that is based on an assertion of immunity by an individual who is an officer or employee of the state or a political subdivision of the state;</w:t>
            </w:r>
          </w:p>
          <w:p w:rsidR="00917E1C" w:rsidRDefault="009D03DB">
            <w:pPr>
              <w:jc w:val="both"/>
            </w:pPr>
            <w:r>
              <w:t>(6)  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917E1C" w:rsidRDefault="009D03DB">
            <w:pPr>
              <w:jc w:val="both"/>
            </w:pPr>
            <w:r>
              <w:t>(7)  grants or denies the special appearance of a defendant under Rule 120a, Texas Rules of Civil Procedure, except in a suit brought under the Family Code;</w:t>
            </w:r>
          </w:p>
          <w:p w:rsidR="00917E1C" w:rsidRDefault="009D03DB">
            <w:pPr>
              <w:jc w:val="both"/>
            </w:pPr>
            <w:r>
              <w:t>(8)  grants or denies a plea to the jurisdiction by a governmental unit as that term is defined in Section 101.001;</w:t>
            </w:r>
          </w:p>
          <w:p w:rsidR="00917E1C" w:rsidRDefault="009D03DB">
            <w:pPr>
              <w:jc w:val="both"/>
            </w:pPr>
            <w:r>
              <w:t>(9)  denies all or part of the relief sought by a motion under Section 74.351(b), except that an appeal may not be taken from an order granting an extension under Section 74.351;</w:t>
            </w:r>
          </w:p>
          <w:p w:rsidR="00917E1C" w:rsidRDefault="009D03DB">
            <w:pPr>
              <w:jc w:val="both"/>
            </w:pPr>
            <w:r>
              <w:lastRenderedPageBreak/>
              <w:t>(10)  grants relief sought by a motion under Section 74.351(l);</w:t>
            </w:r>
          </w:p>
          <w:p w:rsidR="00917E1C" w:rsidRDefault="009D03DB">
            <w:pPr>
              <w:jc w:val="both"/>
            </w:pPr>
            <w:r>
              <w:t>(11)  denies a motion to dismiss filed under Section 90.007;</w:t>
            </w:r>
          </w:p>
          <w:p w:rsidR="00917E1C" w:rsidRDefault="009D03DB">
            <w:pPr>
              <w:jc w:val="both"/>
            </w:pPr>
            <w:r>
              <w:t>(12)  denies a motion to dismiss filed under Section 27.003; [</w:t>
            </w:r>
            <w:r>
              <w:rPr>
                <w:strike/>
              </w:rPr>
              <w:t>or</w:t>
            </w:r>
            <w:r>
              <w:t>]</w:t>
            </w:r>
          </w:p>
          <w:p w:rsidR="00917E1C" w:rsidRDefault="009D03DB">
            <w:pPr>
              <w:jc w:val="both"/>
            </w:pPr>
            <w:r>
              <w:t>(13)  denies a motion for summary judgment filed by an electric utility regarding liability in a suit subject to Section 75.0022</w:t>
            </w:r>
            <w:r>
              <w:rPr>
                <w:u w:val="single"/>
              </w:rPr>
              <w:t>; or</w:t>
            </w:r>
          </w:p>
          <w:p w:rsidR="00917E1C" w:rsidRDefault="009D03DB">
            <w:pPr>
              <w:jc w:val="both"/>
            </w:pPr>
            <w:r>
              <w:rPr>
                <w:u w:val="single"/>
              </w:rPr>
              <w:t xml:space="preserve">(14)  denies a motion filed by a </w:t>
            </w:r>
            <w:r w:rsidRPr="0027685D">
              <w:rPr>
                <w:highlight w:val="lightGray"/>
                <w:u w:val="single"/>
              </w:rPr>
              <w:t>governmental unit as defined by Section 101.001 of this code</w:t>
            </w:r>
            <w:r>
              <w:rPr>
                <w:u w:val="single"/>
              </w:rPr>
              <w:t xml:space="preserve"> in an action filed under Section 54.012(6) or 214.0012, Local Government Code</w:t>
            </w:r>
            <w:r>
              <w:t>.</w:t>
            </w:r>
          </w:p>
          <w:p w:rsidR="00917E1C" w:rsidRDefault="00917E1C">
            <w:pPr>
              <w:jc w:val="both"/>
            </w:pPr>
          </w:p>
        </w:tc>
        <w:tc>
          <w:tcPr>
            <w:tcW w:w="6480" w:type="dxa"/>
          </w:tcPr>
          <w:p w:rsidR="00917E1C" w:rsidRDefault="009D03DB">
            <w:pPr>
              <w:jc w:val="both"/>
            </w:pPr>
            <w:r>
              <w:lastRenderedPageBreak/>
              <w:t>SECTION 1.  Section 51.014(a), Civil Practice and Remedies Code, is amended to read as follows:</w:t>
            </w:r>
          </w:p>
          <w:p w:rsidR="00917E1C" w:rsidRDefault="009D03DB">
            <w:pPr>
              <w:jc w:val="both"/>
            </w:pPr>
            <w:r>
              <w:t>(a)  A person may appeal from an interlocutory order of a district court, county court at law, statutory probate court, or county court that:</w:t>
            </w:r>
          </w:p>
          <w:p w:rsidR="00917E1C" w:rsidRDefault="009D03DB">
            <w:pPr>
              <w:jc w:val="both"/>
            </w:pPr>
            <w:r>
              <w:t>(1)  appoints a receiver or trustee;</w:t>
            </w:r>
          </w:p>
          <w:p w:rsidR="00917E1C" w:rsidRDefault="009D03DB">
            <w:pPr>
              <w:jc w:val="both"/>
            </w:pPr>
            <w:r>
              <w:t>(2)  overrules a motion to vacate an order that appoints a receiver or trustee;</w:t>
            </w:r>
          </w:p>
          <w:p w:rsidR="00917E1C" w:rsidRDefault="009D03DB">
            <w:pPr>
              <w:jc w:val="both"/>
            </w:pPr>
            <w:r>
              <w:t>(3)  certifies or refuses to certify a class in a suit brought under Rule 42 of the Texas Rules of Civil Procedure;</w:t>
            </w:r>
          </w:p>
          <w:p w:rsidR="00917E1C" w:rsidRDefault="009D03DB">
            <w:pPr>
              <w:jc w:val="both"/>
            </w:pPr>
            <w:r>
              <w:t>(4)  grants or refuses a temporary injunction or grants or overrules a motion to dissolve a temporary injunction as provided by Chapter 65;</w:t>
            </w:r>
          </w:p>
          <w:p w:rsidR="00917E1C" w:rsidRDefault="009D03DB">
            <w:pPr>
              <w:jc w:val="both"/>
            </w:pPr>
            <w:r>
              <w:t>(5)  denies a motion for summary judgment that is based on an assertion of immunity by an individual who is an officer or employee of the state or a political subdivision of the state;</w:t>
            </w:r>
          </w:p>
          <w:p w:rsidR="00917E1C" w:rsidRDefault="009D03DB">
            <w:pPr>
              <w:jc w:val="both"/>
            </w:pPr>
            <w:r>
              <w:t>(6)  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917E1C" w:rsidRDefault="009D03DB">
            <w:pPr>
              <w:jc w:val="both"/>
            </w:pPr>
            <w:r>
              <w:t>(7)  grants or denies the special appearance of a defendant under Rule 120a, Texas Rules of Civil Procedure, except in a suit brought under the Family Code;</w:t>
            </w:r>
          </w:p>
          <w:p w:rsidR="00917E1C" w:rsidRDefault="009D03DB">
            <w:pPr>
              <w:jc w:val="both"/>
            </w:pPr>
            <w:r>
              <w:t>(8)  grants or denies a plea to the jurisdiction by a governmental unit as that term is defined in Section 101.001;</w:t>
            </w:r>
          </w:p>
          <w:p w:rsidR="00917E1C" w:rsidRDefault="009D03DB">
            <w:pPr>
              <w:jc w:val="both"/>
            </w:pPr>
            <w:r>
              <w:t>(9)  denies all or part of the relief sought by a motion under Section 74.351(b), except that an appeal may not be taken from an order granting an extension under Section 74.351;</w:t>
            </w:r>
          </w:p>
          <w:p w:rsidR="00917E1C" w:rsidRDefault="009D03DB">
            <w:pPr>
              <w:jc w:val="both"/>
            </w:pPr>
            <w:r>
              <w:lastRenderedPageBreak/>
              <w:t>(10)  grants relief sought by a motion under Section 74.351(l);</w:t>
            </w:r>
          </w:p>
          <w:p w:rsidR="00917E1C" w:rsidRDefault="009D03DB">
            <w:pPr>
              <w:jc w:val="both"/>
            </w:pPr>
            <w:r>
              <w:t>(11)  denies a motion to dismiss filed under Section 90.007;</w:t>
            </w:r>
          </w:p>
          <w:p w:rsidR="00917E1C" w:rsidRDefault="009D03DB">
            <w:pPr>
              <w:jc w:val="both"/>
            </w:pPr>
            <w:r>
              <w:t>(12)  denies a motion to dismiss filed under Section 27.003; [</w:t>
            </w:r>
            <w:r>
              <w:rPr>
                <w:strike/>
              </w:rPr>
              <w:t>or</w:t>
            </w:r>
            <w:r>
              <w:t>]</w:t>
            </w:r>
          </w:p>
          <w:p w:rsidR="00917E1C" w:rsidRDefault="009D03DB">
            <w:pPr>
              <w:jc w:val="both"/>
            </w:pPr>
            <w:r>
              <w:t>(13)  denies a motion for summary judgment filed by an electric utility regarding liability in a suit subject to Section 75.0022</w:t>
            </w:r>
            <w:r>
              <w:rPr>
                <w:u w:val="single"/>
              </w:rPr>
              <w:t>; or</w:t>
            </w:r>
          </w:p>
          <w:p w:rsidR="00917E1C" w:rsidRDefault="009D03DB">
            <w:pPr>
              <w:jc w:val="both"/>
            </w:pPr>
            <w:r>
              <w:rPr>
                <w:u w:val="single"/>
              </w:rPr>
              <w:t xml:space="preserve">(14)  denies a motion filed by a </w:t>
            </w:r>
            <w:r w:rsidRPr="0027685D">
              <w:rPr>
                <w:highlight w:val="lightGray"/>
                <w:u w:val="single"/>
              </w:rPr>
              <w:t>municipality with a population of 500,000 or more</w:t>
            </w:r>
            <w:r>
              <w:rPr>
                <w:u w:val="single"/>
              </w:rPr>
              <w:t xml:space="preserve"> in an action filed under Section 54.012(6) or 214.0012, Local Government Code</w:t>
            </w:r>
            <w:r>
              <w:t>.</w:t>
            </w:r>
          </w:p>
          <w:p w:rsidR="00917E1C" w:rsidRDefault="00917E1C">
            <w:pPr>
              <w:jc w:val="both"/>
            </w:pPr>
          </w:p>
        </w:tc>
        <w:tc>
          <w:tcPr>
            <w:tcW w:w="5760" w:type="dxa"/>
          </w:tcPr>
          <w:p w:rsidR="00917E1C" w:rsidRDefault="00917E1C">
            <w:pPr>
              <w:jc w:val="both"/>
            </w:pPr>
          </w:p>
        </w:tc>
      </w:tr>
      <w:tr w:rsidR="00917E1C">
        <w:tc>
          <w:tcPr>
            <w:tcW w:w="6473" w:type="dxa"/>
          </w:tcPr>
          <w:p w:rsidR="00917E1C" w:rsidRDefault="009D03DB">
            <w:pPr>
              <w:jc w:val="both"/>
            </w:pPr>
            <w:r>
              <w:t>SECTION 2.  Subchapter B, Chapter 54, Local Government Code, is amended by adding Section 54.0155 to read as follows:</w:t>
            </w:r>
          </w:p>
          <w:p w:rsidR="00917E1C" w:rsidRDefault="009D03DB">
            <w:pPr>
              <w:jc w:val="both"/>
              <w:rPr>
                <w:u w:val="single"/>
              </w:rPr>
            </w:pPr>
            <w:r>
              <w:rPr>
                <w:u w:val="single"/>
              </w:rPr>
              <w:t>Sec. 54.0155.  EXPEDITED PROCEEDINGS FOR CERTAIN CIVIL ACTIONS.  (a)  A court shall expedite any proceeding, including an appeal in accordance with Subsection (b), related to a suit brought under this subchapter for the enforcement of an ordinance relating to dangerously damaged or deteriorated structures or improvements as described by Section 54.012(6).</w:t>
            </w:r>
          </w:p>
          <w:p w:rsidR="0027685D" w:rsidRDefault="0027685D">
            <w:pPr>
              <w:jc w:val="both"/>
            </w:pPr>
          </w:p>
          <w:p w:rsidR="00917E1C" w:rsidRDefault="009D03DB">
            <w:pPr>
              <w:jc w:val="both"/>
            </w:pPr>
            <w:r>
              <w:rPr>
                <w:u w:val="single"/>
              </w:rPr>
              <w:t>(b)  An appeal of a suit described by Subsection (a) is governed by the procedures for accelerated appeals in civil cases under the Texas Rules of Appellate Procedure.  The appellate court shall render its final order or judgment with the least possible delay.</w:t>
            </w:r>
          </w:p>
          <w:p w:rsidR="00917E1C" w:rsidRDefault="00917E1C">
            <w:pPr>
              <w:jc w:val="both"/>
            </w:pPr>
          </w:p>
        </w:tc>
        <w:tc>
          <w:tcPr>
            <w:tcW w:w="6480" w:type="dxa"/>
          </w:tcPr>
          <w:p w:rsidR="00917E1C" w:rsidRDefault="009D03DB">
            <w:pPr>
              <w:jc w:val="both"/>
            </w:pPr>
            <w:r>
              <w:t>SECTION 2.  Subchapter B, Chapter 54, Local Government Code, is amended by adding Section 54.0155 to read as follows:</w:t>
            </w:r>
          </w:p>
          <w:p w:rsidR="00917E1C" w:rsidRDefault="009D03DB">
            <w:pPr>
              <w:jc w:val="both"/>
            </w:pPr>
            <w:r>
              <w:rPr>
                <w:u w:val="single"/>
              </w:rPr>
              <w:t xml:space="preserve">Sec. 54.0155.  EXPEDITED PROCEEDINGS FOR CERTAIN CIVIL ACTIONS.  (a)  A court shall expedite any proceeding, including an appeal in accordance with Subsection (b), related to a suit brought under this subchapter for the enforcement of an ordinance </w:t>
            </w:r>
            <w:r w:rsidRPr="0027685D">
              <w:rPr>
                <w:highlight w:val="lightGray"/>
                <w:u w:val="single"/>
              </w:rPr>
              <w:t>adopted by a municipality with a population of 500,000 or more</w:t>
            </w:r>
            <w:r>
              <w:rPr>
                <w:u w:val="single"/>
              </w:rPr>
              <w:t xml:space="preserve"> relating to dangerously damaged or deteriorated structures or improvements as described by Section 54.012(6).</w:t>
            </w:r>
          </w:p>
          <w:p w:rsidR="00917E1C" w:rsidRDefault="009D03DB">
            <w:pPr>
              <w:jc w:val="both"/>
            </w:pPr>
            <w:r>
              <w:rPr>
                <w:u w:val="single"/>
              </w:rPr>
              <w:t>(b)  An appeal of a suit described by Subsection (a) is governed by the procedures for accelerated appeals in civil cases under the Texas Rules of Appellate Procedure.  The appellate court shall render its final order or judgment with the least possible delay.</w:t>
            </w:r>
          </w:p>
          <w:p w:rsidR="00917E1C" w:rsidRDefault="00917E1C">
            <w:pPr>
              <w:jc w:val="both"/>
            </w:pPr>
          </w:p>
        </w:tc>
        <w:tc>
          <w:tcPr>
            <w:tcW w:w="5760" w:type="dxa"/>
          </w:tcPr>
          <w:p w:rsidR="00917E1C" w:rsidRDefault="00917E1C">
            <w:pPr>
              <w:jc w:val="both"/>
            </w:pPr>
          </w:p>
        </w:tc>
      </w:tr>
      <w:tr w:rsidR="00917E1C">
        <w:tc>
          <w:tcPr>
            <w:tcW w:w="6473" w:type="dxa"/>
          </w:tcPr>
          <w:p w:rsidR="00917E1C" w:rsidRDefault="009D03DB">
            <w:pPr>
              <w:jc w:val="both"/>
            </w:pPr>
            <w:r>
              <w:lastRenderedPageBreak/>
              <w:t>SECTION 3.  Section 214.001, Local Government Code, is amended by adding Subsection (s) to read as follows:</w:t>
            </w:r>
          </w:p>
          <w:p w:rsidR="00917E1C" w:rsidRDefault="009D03DB">
            <w:pPr>
              <w:jc w:val="both"/>
            </w:pPr>
            <w:r>
              <w:rPr>
                <w:u w:val="single"/>
              </w:rPr>
              <w:t>(s)  A court shall expedite any proceeding, including an appeal in accordance with Section 214.0012, related to a substandard building determination under this section.</w:t>
            </w:r>
          </w:p>
          <w:p w:rsidR="00917E1C" w:rsidRDefault="00917E1C">
            <w:pPr>
              <w:jc w:val="both"/>
            </w:pPr>
          </w:p>
        </w:tc>
        <w:tc>
          <w:tcPr>
            <w:tcW w:w="6480" w:type="dxa"/>
          </w:tcPr>
          <w:p w:rsidR="00917E1C" w:rsidRDefault="009D03DB">
            <w:pPr>
              <w:jc w:val="both"/>
            </w:pPr>
            <w:r>
              <w:t>SECTION 3.  Section 214.001, Local Government Code, is amended by adding Subsection (s) to read as follows:</w:t>
            </w:r>
          </w:p>
          <w:p w:rsidR="00917E1C" w:rsidRDefault="009D03DB">
            <w:pPr>
              <w:jc w:val="both"/>
            </w:pPr>
            <w:r>
              <w:rPr>
                <w:u w:val="single"/>
              </w:rPr>
              <w:t xml:space="preserve">(s)  A court shall expedite any proceeding, including an appeal in accordance with Section 214.0012, related to a substandard building determination under this section </w:t>
            </w:r>
            <w:r w:rsidRPr="0027685D">
              <w:rPr>
                <w:highlight w:val="lightGray"/>
                <w:u w:val="single"/>
              </w:rPr>
              <w:t>by a municipality with a population of 500,000 or more</w:t>
            </w:r>
            <w:r>
              <w:rPr>
                <w:u w:val="single"/>
              </w:rPr>
              <w:t>.</w:t>
            </w:r>
          </w:p>
          <w:p w:rsidR="00917E1C" w:rsidRDefault="00917E1C">
            <w:pPr>
              <w:jc w:val="both"/>
            </w:pPr>
          </w:p>
        </w:tc>
        <w:tc>
          <w:tcPr>
            <w:tcW w:w="5760" w:type="dxa"/>
          </w:tcPr>
          <w:p w:rsidR="00917E1C" w:rsidRDefault="00917E1C">
            <w:pPr>
              <w:jc w:val="both"/>
            </w:pPr>
          </w:p>
        </w:tc>
      </w:tr>
      <w:tr w:rsidR="00917E1C">
        <w:tc>
          <w:tcPr>
            <w:tcW w:w="6473" w:type="dxa"/>
          </w:tcPr>
          <w:p w:rsidR="00917E1C" w:rsidRDefault="009D03DB">
            <w:pPr>
              <w:jc w:val="both"/>
            </w:pPr>
            <w:r>
              <w:t>SECTION 4.  Section 214.0012, Local Government Code, is amended by adding Subsection (i) to read as follows:</w:t>
            </w:r>
          </w:p>
          <w:p w:rsidR="00917E1C" w:rsidRDefault="009D03DB">
            <w:pPr>
              <w:jc w:val="both"/>
            </w:pPr>
            <w:r>
              <w:rPr>
                <w:u w:val="single"/>
              </w:rPr>
              <w:t>(i)  An appeal under this section is governed by the procedures for accelerated appeals in civil cases under the Texas Rules of Appellate Procedure.  The district court shall render its final order or judgment with the least possible delay.</w:t>
            </w:r>
          </w:p>
          <w:p w:rsidR="00917E1C" w:rsidRDefault="00917E1C">
            <w:pPr>
              <w:jc w:val="both"/>
            </w:pPr>
          </w:p>
        </w:tc>
        <w:tc>
          <w:tcPr>
            <w:tcW w:w="6480" w:type="dxa"/>
          </w:tcPr>
          <w:p w:rsidR="00917E1C" w:rsidRDefault="009D03DB">
            <w:pPr>
              <w:jc w:val="both"/>
            </w:pPr>
            <w:r>
              <w:t>SECTION 4.  Section 214.0012, Local Government Code, is amended by adding Subsection (i) to read as follows:</w:t>
            </w:r>
          </w:p>
          <w:p w:rsidR="00917E1C" w:rsidRDefault="009D03DB">
            <w:pPr>
              <w:jc w:val="both"/>
            </w:pPr>
            <w:r>
              <w:rPr>
                <w:u w:val="single"/>
              </w:rPr>
              <w:t xml:space="preserve">(i)  An appeal under this section </w:t>
            </w:r>
            <w:r w:rsidRPr="0027685D">
              <w:rPr>
                <w:highlight w:val="lightGray"/>
                <w:u w:val="single"/>
              </w:rPr>
              <w:t>for an action in which a municipality with a population of 500,000 or more is a party</w:t>
            </w:r>
            <w:r>
              <w:rPr>
                <w:u w:val="single"/>
              </w:rPr>
              <w:t xml:space="preserve"> is governed by the procedures for accelerated appeals in civil cases under the Texas Rules of Appellate Procedure.  The district court shall render its final order or judgment with the least possible delay.</w:t>
            </w:r>
          </w:p>
          <w:p w:rsidR="00917E1C" w:rsidRDefault="00917E1C">
            <w:pPr>
              <w:jc w:val="both"/>
            </w:pPr>
          </w:p>
        </w:tc>
        <w:tc>
          <w:tcPr>
            <w:tcW w:w="5760" w:type="dxa"/>
          </w:tcPr>
          <w:p w:rsidR="00917E1C" w:rsidRDefault="00917E1C">
            <w:pPr>
              <w:jc w:val="both"/>
            </w:pPr>
          </w:p>
        </w:tc>
      </w:tr>
      <w:tr w:rsidR="00917E1C">
        <w:tc>
          <w:tcPr>
            <w:tcW w:w="6473" w:type="dxa"/>
          </w:tcPr>
          <w:p w:rsidR="00917E1C" w:rsidRDefault="009D03DB">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917E1C" w:rsidRDefault="00917E1C">
            <w:pPr>
              <w:jc w:val="both"/>
            </w:pPr>
          </w:p>
        </w:tc>
        <w:tc>
          <w:tcPr>
            <w:tcW w:w="6480" w:type="dxa"/>
          </w:tcPr>
          <w:p w:rsidR="00917E1C" w:rsidRDefault="009D03DB">
            <w:pPr>
              <w:jc w:val="both"/>
            </w:pPr>
            <w:r>
              <w:t>SECTION 5. Same as House version.</w:t>
            </w:r>
          </w:p>
          <w:p w:rsidR="00917E1C" w:rsidRDefault="00917E1C">
            <w:pPr>
              <w:jc w:val="both"/>
            </w:pPr>
          </w:p>
          <w:p w:rsidR="00917E1C" w:rsidRDefault="00917E1C">
            <w:pPr>
              <w:jc w:val="both"/>
            </w:pPr>
          </w:p>
        </w:tc>
        <w:tc>
          <w:tcPr>
            <w:tcW w:w="5760" w:type="dxa"/>
          </w:tcPr>
          <w:p w:rsidR="00917E1C" w:rsidRDefault="00917E1C">
            <w:pPr>
              <w:jc w:val="both"/>
            </w:pPr>
          </w:p>
        </w:tc>
      </w:tr>
    </w:tbl>
    <w:p w:rsidR="00F347D6" w:rsidRDefault="00F347D6"/>
    <w:sectPr w:rsidR="00F347D6" w:rsidSect="00917E1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1C" w:rsidRDefault="00917E1C" w:rsidP="00917E1C">
      <w:r>
        <w:separator/>
      </w:r>
    </w:p>
  </w:endnote>
  <w:endnote w:type="continuationSeparator" w:id="0">
    <w:p w:rsidR="00917E1C" w:rsidRDefault="00917E1C" w:rsidP="0091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13" w:rsidRDefault="000E2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1C" w:rsidRDefault="00145E3D">
    <w:pPr>
      <w:tabs>
        <w:tab w:val="center" w:pos="9360"/>
        <w:tab w:val="right" w:pos="18720"/>
      </w:tabs>
    </w:pPr>
    <w:r>
      <w:fldChar w:fldCharType="begin"/>
    </w:r>
    <w:r>
      <w:instrText xml:space="preserve"> DOCPROPERTY  CCRF  \* MERGEFORMAT </w:instrText>
    </w:r>
    <w:r>
      <w:fldChar w:fldCharType="separate"/>
    </w:r>
    <w:r w:rsidR="007464B1">
      <w:t xml:space="preserve"> </w:t>
    </w:r>
    <w:r>
      <w:fldChar w:fldCharType="end"/>
    </w:r>
    <w:r w:rsidR="009D03DB">
      <w:tab/>
    </w:r>
    <w:r w:rsidR="00917E1C">
      <w:fldChar w:fldCharType="begin"/>
    </w:r>
    <w:r w:rsidR="009D03DB">
      <w:instrText xml:space="preserve"> PAGE </w:instrText>
    </w:r>
    <w:r w:rsidR="00917E1C">
      <w:fldChar w:fldCharType="separate"/>
    </w:r>
    <w:r>
      <w:rPr>
        <w:noProof/>
      </w:rPr>
      <w:t>2</w:t>
    </w:r>
    <w:r w:rsidR="00917E1C">
      <w:fldChar w:fldCharType="end"/>
    </w:r>
    <w:r w:rsidR="009D03DB">
      <w:tab/>
    </w:r>
    <w:r w:rsidR="00311408">
      <w:fldChar w:fldCharType="begin"/>
    </w:r>
    <w:r w:rsidR="00311408">
      <w:instrText xml:space="preserve"> DOCPROPERTY  OTID  \* MERGEFORMAT </w:instrText>
    </w:r>
    <w:r w:rsidR="003114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13" w:rsidRDefault="000E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1C" w:rsidRDefault="00917E1C" w:rsidP="00917E1C">
      <w:r>
        <w:separator/>
      </w:r>
    </w:p>
  </w:footnote>
  <w:footnote w:type="continuationSeparator" w:id="0">
    <w:p w:rsidR="00917E1C" w:rsidRDefault="00917E1C" w:rsidP="0091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13" w:rsidRDefault="000E2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13" w:rsidRDefault="000E2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13" w:rsidRDefault="000E2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1C"/>
    <w:rsid w:val="000E2813"/>
    <w:rsid w:val="00145E3D"/>
    <w:rsid w:val="0027685D"/>
    <w:rsid w:val="00297E01"/>
    <w:rsid w:val="00311408"/>
    <w:rsid w:val="007464B1"/>
    <w:rsid w:val="00917E1C"/>
    <w:rsid w:val="009D03DB"/>
    <w:rsid w:val="00F347D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CEF88-7B05-419A-8D25-98DD8FF8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813"/>
    <w:pPr>
      <w:tabs>
        <w:tab w:val="center" w:pos="4680"/>
        <w:tab w:val="right" w:pos="9360"/>
      </w:tabs>
    </w:pPr>
  </w:style>
  <w:style w:type="character" w:customStyle="1" w:styleId="HeaderChar">
    <w:name w:val="Header Char"/>
    <w:basedOn w:val="DefaultParagraphFont"/>
    <w:link w:val="Header"/>
    <w:uiPriority w:val="99"/>
    <w:rsid w:val="000E2813"/>
    <w:rPr>
      <w:sz w:val="22"/>
    </w:rPr>
  </w:style>
  <w:style w:type="paragraph" w:styleId="Footer">
    <w:name w:val="footer"/>
    <w:basedOn w:val="Normal"/>
    <w:link w:val="FooterChar"/>
    <w:uiPriority w:val="99"/>
    <w:unhideWhenUsed/>
    <w:rsid w:val="000E2813"/>
    <w:pPr>
      <w:tabs>
        <w:tab w:val="center" w:pos="4680"/>
        <w:tab w:val="right" w:pos="9360"/>
      </w:tabs>
    </w:pPr>
  </w:style>
  <w:style w:type="character" w:customStyle="1" w:styleId="FooterChar">
    <w:name w:val="Footer Char"/>
    <w:basedOn w:val="DefaultParagraphFont"/>
    <w:link w:val="Footer"/>
    <w:uiPriority w:val="99"/>
    <w:rsid w:val="000E28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HB36-SAA</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HB36-SAA</dc:title>
  <dc:subject/>
  <dc:creator>Madeline Taylor</dc:creator>
  <cp:keywords/>
  <dc:description/>
  <cp:lastModifiedBy>Madeline Taylor</cp:lastModifiedBy>
  <cp:revision>2</cp:revision>
  <dcterms:created xsi:type="dcterms:W3CDTF">2019-05-23T13:32:00Z</dcterms:created>
  <dcterms:modified xsi:type="dcterms:W3CDTF">2019-05-23T13:32:00Z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