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415E2" w:rsidTr="00D415E2">
        <w:trPr>
          <w:cantSplit/>
          <w:tblHeader/>
        </w:trPr>
        <w:tc>
          <w:tcPr>
            <w:tcW w:w="18713" w:type="dxa"/>
            <w:gridSpan w:val="3"/>
          </w:tcPr>
          <w:p w:rsidR="000D4C81" w:rsidRDefault="0067086A">
            <w:pPr>
              <w:ind w:left="650"/>
              <w:jc w:val="center"/>
            </w:pPr>
            <w:bookmarkStart w:id="0" w:name="_GoBack"/>
            <w:bookmarkEnd w:id="0"/>
            <w:r>
              <w:rPr>
                <w:b/>
              </w:rPr>
              <w:t>House Bill  723</w:t>
            </w:r>
          </w:p>
          <w:p w:rsidR="000D4C81" w:rsidRDefault="0067086A">
            <w:pPr>
              <w:ind w:left="650"/>
              <w:jc w:val="center"/>
            </w:pPr>
            <w:r>
              <w:t>Senate Amendments</w:t>
            </w:r>
          </w:p>
          <w:p w:rsidR="000D4C81" w:rsidRDefault="0067086A">
            <w:pPr>
              <w:ind w:left="650"/>
              <w:jc w:val="center"/>
            </w:pPr>
            <w:r>
              <w:t>Section-by-Section Analysis</w:t>
            </w:r>
          </w:p>
          <w:p w:rsidR="000D4C81" w:rsidRDefault="000D4C81">
            <w:pPr>
              <w:jc w:val="center"/>
            </w:pPr>
          </w:p>
        </w:tc>
      </w:tr>
      <w:tr w:rsidR="000D4C81">
        <w:trPr>
          <w:cantSplit/>
          <w:tblHeader/>
        </w:trPr>
        <w:tc>
          <w:tcPr>
            <w:tcW w:w="1667" w:type="pct"/>
            <w:tcMar>
              <w:bottom w:w="188" w:type="dxa"/>
              <w:right w:w="0" w:type="dxa"/>
            </w:tcMar>
          </w:tcPr>
          <w:p w:rsidR="000D4C81" w:rsidRDefault="0067086A">
            <w:pPr>
              <w:jc w:val="center"/>
            </w:pPr>
            <w:r>
              <w:t>HOUSE VERSION</w:t>
            </w:r>
          </w:p>
        </w:tc>
        <w:tc>
          <w:tcPr>
            <w:tcW w:w="1667" w:type="pct"/>
            <w:tcMar>
              <w:bottom w:w="188" w:type="dxa"/>
              <w:right w:w="0" w:type="dxa"/>
            </w:tcMar>
          </w:tcPr>
          <w:p w:rsidR="000D4C81" w:rsidRDefault="0067086A">
            <w:pPr>
              <w:jc w:val="center"/>
            </w:pPr>
            <w:r>
              <w:t>SENATE VERSION (CS)</w:t>
            </w:r>
          </w:p>
        </w:tc>
        <w:tc>
          <w:tcPr>
            <w:tcW w:w="1667" w:type="pct"/>
            <w:tcMar>
              <w:bottom w:w="188" w:type="dxa"/>
              <w:right w:w="0" w:type="dxa"/>
            </w:tcMar>
          </w:tcPr>
          <w:p w:rsidR="000D4C81" w:rsidRDefault="0067086A">
            <w:pPr>
              <w:jc w:val="center"/>
            </w:pPr>
            <w:r>
              <w:t>CONFERENCE</w:t>
            </w:r>
          </w:p>
        </w:tc>
      </w:tr>
      <w:tr w:rsidR="000D4C81">
        <w:tc>
          <w:tcPr>
            <w:tcW w:w="6473" w:type="dxa"/>
          </w:tcPr>
          <w:p w:rsidR="000D4C81" w:rsidRDefault="0067086A">
            <w:pPr>
              <w:jc w:val="both"/>
            </w:pPr>
            <w:r>
              <w:t>SECTION 1.  Section 16.012, Water Code, is amended by adding Subsection (h-1) to read as follows:</w:t>
            </w:r>
          </w:p>
          <w:p w:rsidR="000D4C81" w:rsidRDefault="0067086A">
            <w:pPr>
              <w:jc w:val="both"/>
            </w:pPr>
            <w:r>
              <w:rPr>
                <w:u w:val="single"/>
              </w:rPr>
              <w:t>(h-1)  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This subsection expires September 1, 2023.</w:t>
            </w:r>
          </w:p>
          <w:p w:rsidR="000D4C81" w:rsidRDefault="000D4C81">
            <w:pPr>
              <w:jc w:val="both"/>
            </w:pPr>
          </w:p>
        </w:tc>
        <w:tc>
          <w:tcPr>
            <w:tcW w:w="6480" w:type="dxa"/>
          </w:tcPr>
          <w:p w:rsidR="000D4C81" w:rsidRDefault="0067086A">
            <w:pPr>
              <w:jc w:val="both"/>
            </w:pPr>
            <w:r>
              <w:t>SECTION 1. Same as House version.</w:t>
            </w:r>
          </w:p>
          <w:p w:rsidR="000D4C81" w:rsidRDefault="000D4C81">
            <w:pPr>
              <w:jc w:val="both"/>
            </w:pPr>
          </w:p>
          <w:p w:rsidR="000D4C81" w:rsidRDefault="000D4C81">
            <w:pPr>
              <w:jc w:val="both"/>
            </w:pPr>
          </w:p>
        </w:tc>
        <w:tc>
          <w:tcPr>
            <w:tcW w:w="5760" w:type="dxa"/>
          </w:tcPr>
          <w:p w:rsidR="000D4C81" w:rsidRDefault="000D4C81">
            <w:pPr>
              <w:jc w:val="both"/>
            </w:pPr>
          </w:p>
        </w:tc>
      </w:tr>
      <w:tr w:rsidR="000D4C81">
        <w:tc>
          <w:tcPr>
            <w:tcW w:w="6473" w:type="dxa"/>
          </w:tcPr>
          <w:p w:rsidR="000D4C81" w:rsidRDefault="0067086A">
            <w:pPr>
              <w:jc w:val="both"/>
            </w:pPr>
            <w:r w:rsidRPr="00D415E2">
              <w:rPr>
                <w:highlight w:val="lightGray"/>
              </w:rPr>
              <w:t>No equivalent provision.</w:t>
            </w:r>
          </w:p>
          <w:p w:rsidR="000D4C81" w:rsidRDefault="000D4C81">
            <w:pPr>
              <w:jc w:val="both"/>
            </w:pPr>
          </w:p>
        </w:tc>
        <w:tc>
          <w:tcPr>
            <w:tcW w:w="6480" w:type="dxa"/>
          </w:tcPr>
          <w:p w:rsidR="000D4C81" w:rsidRDefault="0067086A">
            <w:pPr>
              <w:jc w:val="both"/>
            </w:pPr>
            <w:r>
              <w:t>SECTION 2.  The Texas Commission on Environmental Quality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0D4C81" w:rsidRDefault="000D4C81">
            <w:pPr>
              <w:jc w:val="both"/>
            </w:pPr>
          </w:p>
        </w:tc>
        <w:tc>
          <w:tcPr>
            <w:tcW w:w="5760" w:type="dxa"/>
          </w:tcPr>
          <w:p w:rsidR="000D4C81" w:rsidRDefault="000D4C81">
            <w:pPr>
              <w:jc w:val="both"/>
            </w:pPr>
          </w:p>
        </w:tc>
      </w:tr>
      <w:tr w:rsidR="000D4C81">
        <w:tc>
          <w:tcPr>
            <w:tcW w:w="6473" w:type="dxa"/>
          </w:tcPr>
          <w:p w:rsidR="000D4C81" w:rsidRDefault="0067086A">
            <w:pPr>
              <w:jc w:val="both"/>
            </w:pPr>
            <w:r>
              <w:t>SECTION 2.  This Act takes effect September 1, 2019.</w:t>
            </w:r>
          </w:p>
          <w:p w:rsidR="000D4C81" w:rsidRDefault="000D4C81">
            <w:pPr>
              <w:jc w:val="both"/>
            </w:pPr>
          </w:p>
        </w:tc>
        <w:tc>
          <w:tcPr>
            <w:tcW w:w="6480" w:type="dxa"/>
          </w:tcPr>
          <w:p w:rsidR="000D4C81" w:rsidRDefault="0067086A">
            <w:pPr>
              <w:jc w:val="both"/>
            </w:pPr>
            <w:r>
              <w:t>SECTION 3. Same as House version.</w:t>
            </w:r>
          </w:p>
          <w:p w:rsidR="000D4C81" w:rsidRDefault="000D4C81">
            <w:pPr>
              <w:jc w:val="both"/>
            </w:pPr>
          </w:p>
          <w:p w:rsidR="000D4C81" w:rsidRDefault="000D4C81">
            <w:pPr>
              <w:jc w:val="both"/>
            </w:pPr>
          </w:p>
        </w:tc>
        <w:tc>
          <w:tcPr>
            <w:tcW w:w="5760" w:type="dxa"/>
          </w:tcPr>
          <w:p w:rsidR="000D4C81" w:rsidRDefault="000D4C81">
            <w:pPr>
              <w:jc w:val="both"/>
            </w:pPr>
          </w:p>
        </w:tc>
      </w:tr>
    </w:tbl>
    <w:p w:rsidR="00D63536" w:rsidRDefault="00D63536"/>
    <w:sectPr w:rsidR="00D63536" w:rsidSect="000D4C8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81" w:rsidRDefault="000D4C81" w:rsidP="000D4C81">
      <w:r>
        <w:separator/>
      </w:r>
    </w:p>
  </w:endnote>
  <w:endnote w:type="continuationSeparator" w:id="0">
    <w:p w:rsidR="000D4C81" w:rsidRDefault="000D4C81" w:rsidP="000D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E9" w:rsidRDefault="00C8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81" w:rsidRDefault="00C53157">
    <w:pPr>
      <w:tabs>
        <w:tab w:val="center" w:pos="9360"/>
        <w:tab w:val="right" w:pos="18720"/>
      </w:tabs>
    </w:pPr>
    <w:r>
      <w:fldChar w:fldCharType="begin"/>
    </w:r>
    <w:r>
      <w:instrText xml:space="preserve"> DOCPROPERTY  CCRF  \* MERGEFORMAT </w:instrText>
    </w:r>
    <w:r>
      <w:fldChar w:fldCharType="separate"/>
    </w:r>
    <w:r w:rsidR="003E0014">
      <w:t xml:space="preserve"> </w:t>
    </w:r>
    <w:r>
      <w:fldChar w:fldCharType="end"/>
    </w:r>
    <w:r w:rsidR="0067086A">
      <w:tab/>
    </w:r>
    <w:r w:rsidR="000D4C81">
      <w:fldChar w:fldCharType="begin"/>
    </w:r>
    <w:r w:rsidR="0067086A">
      <w:instrText xml:space="preserve"> PAGE </w:instrText>
    </w:r>
    <w:r w:rsidR="000D4C81">
      <w:fldChar w:fldCharType="separate"/>
    </w:r>
    <w:r>
      <w:rPr>
        <w:noProof/>
      </w:rPr>
      <w:t>1</w:t>
    </w:r>
    <w:r w:rsidR="000D4C81">
      <w:fldChar w:fldCharType="end"/>
    </w:r>
    <w:r w:rsidR="0067086A">
      <w:tab/>
    </w:r>
    <w:r w:rsidR="00C94AD5">
      <w:fldChar w:fldCharType="begin"/>
    </w:r>
    <w:r w:rsidR="00C94AD5">
      <w:instrText xml:space="preserve"> DOCPROPERTY  OTID  \* MERGEFORMAT </w:instrText>
    </w:r>
    <w:r w:rsidR="00C94AD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E9" w:rsidRDefault="00C8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81" w:rsidRDefault="000D4C81" w:rsidP="000D4C81">
      <w:r>
        <w:separator/>
      </w:r>
    </w:p>
  </w:footnote>
  <w:footnote w:type="continuationSeparator" w:id="0">
    <w:p w:rsidR="000D4C81" w:rsidRDefault="000D4C81" w:rsidP="000D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E9" w:rsidRDefault="00C8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E9" w:rsidRDefault="00C86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E9" w:rsidRDefault="00C86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81"/>
    <w:rsid w:val="000D4C81"/>
    <w:rsid w:val="003E0014"/>
    <w:rsid w:val="0067086A"/>
    <w:rsid w:val="00946FD7"/>
    <w:rsid w:val="00C53157"/>
    <w:rsid w:val="00C86AE9"/>
    <w:rsid w:val="00C94AD5"/>
    <w:rsid w:val="00D415E2"/>
    <w:rsid w:val="00D6353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10BA7-67BB-4473-BF16-50922F06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E9"/>
    <w:pPr>
      <w:tabs>
        <w:tab w:val="center" w:pos="4680"/>
        <w:tab w:val="right" w:pos="9360"/>
      </w:tabs>
    </w:pPr>
  </w:style>
  <w:style w:type="character" w:customStyle="1" w:styleId="HeaderChar">
    <w:name w:val="Header Char"/>
    <w:basedOn w:val="DefaultParagraphFont"/>
    <w:link w:val="Header"/>
    <w:uiPriority w:val="99"/>
    <w:rsid w:val="00C86AE9"/>
    <w:rPr>
      <w:sz w:val="22"/>
    </w:rPr>
  </w:style>
  <w:style w:type="paragraph" w:styleId="Footer">
    <w:name w:val="footer"/>
    <w:basedOn w:val="Normal"/>
    <w:link w:val="FooterChar"/>
    <w:uiPriority w:val="99"/>
    <w:unhideWhenUsed/>
    <w:rsid w:val="00C86AE9"/>
    <w:pPr>
      <w:tabs>
        <w:tab w:val="center" w:pos="4680"/>
        <w:tab w:val="right" w:pos="9360"/>
      </w:tabs>
    </w:pPr>
  </w:style>
  <w:style w:type="character" w:customStyle="1" w:styleId="FooterChar">
    <w:name w:val="Footer Char"/>
    <w:basedOn w:val="DefaultParagraphFont"/>
    <w:link w:val="Footer"/>
    <w:uiPriority w:val="99"/>
    <w:rsid w:val="00C86A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HB723-SAA</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HB723-SAA</dc:title>
  <dc:subject/>
  <dc:creator>Wendy Spinks</dc:creator>
  <cp:keywords/>
  <dc:description/>
  <cp:lastModifiedBy>Wendy Spinks</cp:lastModifiedBy>
  <cp:revision>2</cp:revision>
  <dcterms:created xsi:type="dcterms:W3CDTF">2019-05-01T23:24:00Z</dcterms:created>
  <dcterms:modified xsi:type="dcterms:W3CDTF">2019-05-01T23:24:00Z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