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7780E" w:rsidTr="0067780E">
        <w:trPr>
          <w:cantSplit/>
          <w:tblHeader/>
        </w:trPr>
        <w:tc>
          <w:tcPr>
            <w:tcW w:w="18713" w:type="dxa"/>
            <w:gridSpan w:val="3"/>
          </w:tcPr>
          <w:p w:rsidR="00D611C3" w:rsidRDefault="00C05009">
            <w:pPr>
              <w:ind w:left="650"/>
              <w:jc w:val="center"/>
            </w:pPr>
            <w:bookmarkStart w:id="0" w:name="_GoBack"/>
            <w:bookmarkEnd w:id="0"/>
            <w:r>
              <w:rPr>
                <w:b/>
              </w:rPr>
              <w:t>House Bill  1634</w:t>
            </w:r>
          </w:p>
          <w:p w:rsidR="00D611C3" w:rsidRDefault="00C05009">
            <w:pPr>
              <w:ind w:left="650"/>
              <w:jc w:val="center"/>
            </w:pPr>
            <w:r>
              <w:t>Senate Amendments</w:t>
            </w:r>
          </w:p>
          <w:p w:rsidR="00D611C3" w:rsidRDefault="00C05009">
            <w:pPr>
              <w:ind w:left="650"/>
              <w:jc w:val="center"/>
            </w:pPr>
            <w:r>
              <w:t>Section-by-Section Analysis</w:t>
            </w:r>
          </w:p>
          <w:p w:rsidR="00D611C3" w:rsidRDefault="00D611C3">
            <w:pPr>
              <w:jc w:val="center"/>
            </w:pPr>
          </w:p>
        </w:tc>
      </w:tr>
      <w:tr w:rsidR="00D611C3">
        <w:trPr>
          <w:cantSplit/>
          <w:tblHeader/>
        </w:trPr>
        <w:tc>
          <w:tcPr>
            <w:tcW w:w="1667" w:type="pct"/>
            <w:tcMar>
              <w:bottom w:w="188" w:type="dxa"/>
              <w:right w:w="0" w:type="dxa"/>
            </w:tcMar>
          </w:tcPr>
          <w:p w:rsidR="00D611C3" w:rsidRDefault="00C05009">
            <w:pPr>
              <w:jc w:val="center"/>
            </w:pPr>
            <w:r>
              <w:t>HOUSE VERSION</w:t>
            </w:r>
          </w:p>
        </w:tc>
        <w:tc>
          <w:tcPr>
            <w:tcW w:w="1667" w:type="pct"/>
            <w:tcMar>
              <w:bottom w:w="188" w:type="dxa"/>
              <w:right w:w="0" w:type="dxa"/>
            </w:tcMar>
          </w:tcPr>
          <w:p w:rsidR="00D611C3" w:rsidRDefault="00C05009">
            <w:pPr>
              <w:jc w:val="center"/>
            </w:pPr>
            <w:r>
              <w:t>SENATE VERSION (IE)</w:t>
            </w:r>
          </w:p>
        </w:tc>
        <w:tc>
          <w:tcPr>
            <w:tcW w:w="1667" w:type="pct"/>
            <w:tcMar>
              <w:bottom w:w="188" w:type="dxa"/>
              <w:right w:w="0" w:type="dxa"/>
            </w:tcMar>
          </w:tcPr>
          <w:p w:rsidR="00D611C3" w:rsidRDefault="00C05009">
            <w:pPr>
              <w:jc w:val="center"/>
            </w:pPr>
            <w:r>
              <w:t>CONFERENCE</w:t>
            </w:r>
          </w:p>
        </w:tc>
      </w:tr>
      <w:tr w:rsidR="00D611C3">
        <w:tc>
          <w:tcPr>
            <w:tcW w:w="6473" w:type="dxa"/>
          </w:tcPr>
          <w:p w:rsidR="00D611C3" w:rsidRDefault="00C05009">
            <w:pPr>
              <w:jc w:val="both"/>
            </w:pPr>
            <w:r w:rsidRPr="0067780E">
              <w:rPr>
                <w:highlight w:val="lightGray"/>
              </w:rPr>
              <w:t>No equivalent provision.</w:t>
            </w:r>
          </w:p>
          <w:p w:rsidR="00D611C3" w:rsidRDefault="00D611C3">
            <w:pPr>
              <w:jc w:val="both"/>
            </w:pPr>
          </w:p>
        </w:tc>
        <w:tc>
          <w:tcPr>
            <w:tcW w:w="6480" w:type="dxa"/>
          </w:tcPr>
          <w:p w:rsidR="00D611C3" w:rsidRDefault="00C05009">
            <w:pPr>
              <w:jc w:val="both"/>
            </w:pPr>
            <w:r>
              <w:t>SECTION __.  Section 351.101, Tax Code, is amended by adding Subsection (q) to read as follows:</w:t>
            </w:r>
          </w:p>
          <w:p w:rsidR="00D611C3" w:rsidRDefault="00C05009">
            <w:pPr>
              <w:jc w:val="both"/>
            </w:pPr>
            <w:r>
              <w:rPr>
                <w:u w:val="single"/>
              </w:rPr>
              <w:t>(q)  In addition to the purposes provided by Subsections (a) and (e), a municipality with a population of more than 10,000 that has a city hall located less than three miles from a space center operated by an agency of the federal government and that is wholly located in a county with a population of four million or more may use revenue from the hotel occupancy tax for the construction, improvement, enlarging, equipping, renovating, repairing, operation, and maintenance of a coliseum or multiuse facility and related infrastructure or a venue, as defined by Section 334.001(4), Local Government Code, that is related to the promotion of tourism, including a hotel, resort, or convention center facility located on land owned by the municipality or a nonprofit corporation acting on behalf of the municipality.</w:t>
            </w:r>
            <w:r>
              <w:t xml:space="preserve">  [FA2]</w:t>
            </w:r>
          </w:p>
          <w:p w:rsidR="00D611C3" w:rsidRDefault="00D611C3">
            <w:pPr>
              <w:jc w:val="both"/>
            </w:pPr>
          </w:p>
        </w:tc>
        <w:tc>
          <w:tcPr>
            <w:tcW w:w="5760" w:type="dxa"/>
          </w:tcPr>
          <w:p w:rsidR="00D611C3" w:rsidRDefault="00D611C3">
            <w:pPr>
              <w:jc w:val="both"/>
            </w:pPr>
          </w:p>
        </w:tc>
      </w:tr>
      <w:tr w:rsidR="00D611C3">
        <w:tc>
          <w:tcPr>
            <w:tcW w:w="6473" w:type="dxa"/>
          </w:tcPr>
          <w:p w:rsidR="00D611C3" w:rsidRDefault="00C05009">
            <w:pPr>
              <w:jc w:val="both"/>
            </w:pPr>
            <w:r>
              <w:t>SECTION 1.  Section 352.002, Tax Code, is amended by adding Subsection (y) to read as follows:</w:t>
            </w:r>
          </w:p>
          <w:p w:rsidR="00D611C3" w:rsidRDefault="00C05009">
            <w:pPr>
              <w:jc w:val="both"/>
            </w:pPr>
            <w:r>
              <w:rPr>
                <w:u w:val="single"/>
              </w:rPr>
              <w:t>(y)  The commissioners court of a county with a population of 110,000 or more through which the Guadalupe River flows may impose a tax as provided by Subsection (a).</w:t>
            </w:r>
          </w:p>
          <w:p w:rsidR="00D611C3" w:rsidRDefault="00D611C3">
            <w:pPr>
              <w:jc w:val="both"/>
            </w:pPr>
          </w:p>
        </w:tc>
        <w:tc>
          <w:tcPr>
            <w:tcW w:w="6480" w:type="dxa"/>
          </w:tcPr>
          <w:p w:rsidR="00D611C3" w:rsidRDefault="00C05009">
            <w:pPr>
              <w:jc w:val="both"/>
            </w:pPr>
            <w:r>
              <w:t>SECTION 1.  Section 352.002, Tax Code, is amended by adding Subsection (y) to read as follows:</w:t>
            </w:r>
          </w:p>
          <w:p w:rsidR="00D611C3" w:rsidRPr="0067780E" w:rsidRDefault="00C05009">
            <w:pPr>
              <w:jc w:val="both"/>
              <w:rPr>
                <w:highlight w:val="lightGray"/>
              </w:rPr>
            </w:pPr>
            <w:r>
              <w:rPr>
                <w:u w:val="single"/>
              </w:rPr>
              <w:t xml:space="preserve">(y)  The commissioners court of a county with a population of 110,000 or more through which the Guadalupe River flows may impose a tax as provided by Subsection (a). </w:t>
            </w:r>
            <w:r w:rsidRPr="0067780E">
              <w:rPr>
                <w:highlight w:val="lightGray"/>
                <w:u w:val="single"/>
              </w:rPr>
              <w:t>The tax imposed under this subsection does not apply to a hotel located in a municipality that:</w:t>
            </w:r>
          </w:p>
          <w:p w:rsidR="00D611C3" w:rsidRPr="0067780E" w:rsidRDefault="00C05009">
            <w:pPr>
              <w:jc w:val="both"/>
              <w:rPr>
                <w:highlight w:val="lightGray"/>
              </w:rPr>
            </w:pPr>
            <w:r w:rsidRPr="0067780E">
              <w:rPr>
                <w:highlight w:val="lightGray"/>
                <w:u w:val="single"/>
              </w:rPr>
              <w:t>(1)  has a population of 50,000 or more;</w:t>
            </w:r>
          </w:p>
          <w:p w:rsidR="00D611C3" w:rsidRPr="0067780E" w:rsidRDefault="00C05009">
            <w:pPr>
              <w:jc w:val="both"/>
              <w:rPr>
                <w:highlight w:val="lightGray"/>
              </w:rPr>
            </w:pPr>
            <w:r w:rsidRPr="0067780E">
              <w:rPr>
                <w:highlight w:val="lightGray"/>
                <w:u w:val="single"/>
              </w:rPr>
              <w:t>(2)  is the county seat of a county adjacent to the county to which this subsection applies; and</w:t>
            </w:r>
          </w:p>
          <w:p w:rsidR="00D611C3" w:rsidRDefault="00C05009">
            <w:pPr>
              <w:jc w:val="both"/>
            </w:pPr>
            <w:r w:rsidRPr="0067780E">
              <w:rPr>
                <w:highlight w:val="lightGray"/>
                <w:u w:val="single"/>
              </w:rPr>
              <w:t>(3)  imposes a tax under Chapter 351 applicable to the hotel.</w:t>
            </w:r>
            <w:r>
              <w:t xml:space="preserve">  [FA1]</w:t>
            </w:r>
          </w:p>
          <w:p w:rsidR="00D611C3" w:rsidRDefault="00D611C3">
            <w:pPr>
              <w:jc w:val="both"/>
            </w:pPr>
          </w:p>
        </w:tc>
        <w:tc>
          <w:tcPr>
            <w:tcW w:w="5760" w:type="dxa"/>
          </w:tcPr>
          <w:p w:rsidR="00D611C3" w:rsidRDefault="00D611C3">
            <w:pPr>
              <w:jc w:val="both"/>
            </w:pPr>
          </w:p>
        </w:tc>
      </w:tr>
      <w:tr w:rsidR="00D611C3">
        <w:tc>
          <w:tcPr>
            <w:tcW w:w="6473" w:type="dxa"/>
          </w:tcPr>
          <w:p w:rsidR="00D611C3" w:rsidRDefault="00C05009">
            <w:pPr>
              <w:jc w:val="both"/>
            </w:pPr>
            <w:r>
              <w:lastRenderedPageBreak/>
              <w:t>SECTION 2.  Section 352.003, Tax Code, is amended by adding Subsection (v) to read as follows:</w:t>
            </w:r>
          </w:p>
          <w:p w:rsidR="00D611C3" w:rsidRDefault="00C05009">
            <w:pPr>
              <w:jc w:val="both"/>
            </w:pPr>
            <w:r>
              <w:rPr>
                <w:u w:val="single"/>
              </w:rPr>
              <w:t>(v)  The tax rate in a county authorized to impose the tax under Section 352.002(y) may not exceed seven percent of the price paid for a room in a hotel, except that the tax rate may not exceed two percent of the price paid for a room in a hotel if the hotel is located in:</w:t>
            </w:r>
          </w:p>
          <w:p w:rsidR="00D611C3" w:rsidRDefault="00C05009">
            <w:pPr>
              <w:jc w:val="both"/>
            </w:pPr>
            <w:r>
              <w:rPr>
                <w:u w:val="single"/>
              </w:rPr>
              <w:t>(1)  a municipality that imposes a tax under Chapter 351 applicable to the hotel; or</w:t>
            </w:r>
          </w:p>
          <w:p w:rsidR="00D611C3" w:rsidRDefault="00C05009">
            <w:pPr>
              <w:jc w:val="both"/>
            </w:pPr>
            <w:r>
              <w:rPr>
                <w:u w:val="single"/>
              </w:rPr>
              <w:t>(2)  the extraterritorial jurisdiction of a municipality that imposes a tax under Section 351.0025 applicable to the hotel.</w:t>
            </w:r>
          </w:p>
          <w:p w:rsidR="00D611C3" w:rsidRDefault="00D611C3">
            <w:pPr>
              <w:jc w:val="both"/>
            </w:pPr>
          </w:p>
        </w:tc>
        <w:tc>
          <w:tcPr>
            <w:tcW w:w="6480" w:type="dxa"/>
          </w:tcPr>
          <w:p w:rsidR="00D611C3" w:rsidRDefault="00C05009">
            <w:pPr>
              <w:jc w:val="both"/>
            </w:pPr>
            <w:r>
              <w:t>SECTION 2. Same as House version.</w:t>
            </w:r>
          </w:p>
          <w:p w:rsidR="00D611C3" w:rsidRDefault="00D611C3">
            <w:pPr>
              <w:jc w:val="both"/>
            </w:pPr>
          </w:p>
          <w:p w:rsidR="00D611C3" w:rsidRDefault="00D611C3">
            <w:pPr>
              <w:jc w:val="both"/>
            </w:pPr>
          </w:p>
        </w:tc>
        <w:tc>
          <w:tcPr>
            <w:tcW w:w="5760" w:type="dxa"/>
          </w:tcPr>
          <w:p w:rsidR="00D611C3" w:rsidRDefault="00D611C3">
            <w:pPr>
              <w:jc w:val="both"/>
            </w:pPr>
          </w:p>
        </w:tc>
      </w:tr>
      <w:tr w:rsidR="00D611C3">
        <w:tc>
          <w:tcPr>
            <w:tcW w:w="6473" w:type="dxa"/>
          </w:tcPr>
          <w:p w:rsidR="00D611C3" w:rsidRDefault="00C05009">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D611C3" w:rsidRDefault="00D611C3">
            <w:pPr>
              <w:jc w:val="both"/>
            </w:pPr>
          </w:p>
        </w:tc>
        <w:tc>
          <w:tcPr>
            <w:tcW w:w="6480" w:type="dxa"/>
          </w:tcPr>
          <w:p w:rsidR="00D611C3" w:rsidRDefault="00C05009">
            <w:pPr>
              <w:jc w:val="both"/>
            </w:pPr>
            <w:r>
              <w:t>SECTION 3. Same as House version.</w:t>
            </w:r>
          </w:p>
          <w:p w:rsidR="00D611C3" w:rsidRDefault="00D611C3">
            <w:pPr>
              <w:jc w:val="both"/>
            </w:pPr>
          </w:p>
          <w:p w:rsidR="00D611C3" w:rsidRDefault="00D611C3">
            <w:pPr>
              <w:jc w:val="both"/>
            </w:pPr>
          </w:p>
        </w:tc>
        <w:tc>
          <w:tcPr>
            <w:tcW w:w="5760" w:type="dxa"/>
          </w:tcPr>
          <w:p w:rsidR="00D611C3" w:rsidRDefault="00D611C3">
            <w:pPr>
              <w:jc w:val="both"/>
            </w:pPr>
          </w:p>
        </w:tc>
      </w:tr>
    </w:tbl>
    <w:p w:rsidR="001721B8" w:rsidRDefault="001721B8"/>
    <w:sectPr w:rsidR="001721B8" w:rsidSect="00D611C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C3" w:rsidRDefault="00D611C3" w:rsidP="00D611C3">
      <w:r>
        <w:separator/>
      </w:r>
    </w:p>
  </w:endnote>
  <w:endnote w:type="continuationSeparator" w:id="0">
    <w:p w:rsidR="00D611C3" w:rsidRDefault="00D611C3" w:rsidP="00D6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E5" w:rsidRDefault="00D87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C3" w:rsidRDefault="009F2F46">
    <w:pPr>
      <w:tabs>
        <w:tab w:val="center" w:pos="9360"/>
        <w:tab w:val="right" w:pos="18720"/>
      </w:tabs>
    </w:pPr>
    <w:r>
      <w:fldChar w:fldCharType="begin"/>
    </w:r>
    <w:r>
      <w:instrText xml:space="preserve"> DOCPROPERTY  CCRF  \* MERGEFORMAT </w:instrText>
    </w:r>
    <w:r>
      <w:fldChar w:fldCharType="separate"/>
    </w:r>
    <w:r w:rsidR="00D3713D">
      <w:t xml:space="preserve"> </w:t>
    </w:r>
    <w:r>
      <w:fldChar w:fldCharType="end"/>
    </w:r>
    <w:r w:rsidR="00C05009">
      <w:tab/>
    </w:r>
    <w:r w:rsidR="00D611C3">
      <w:fldChar w:fldCharType="begin"/>
    </w:r>
    <w:r w:rsidR="00C05009">
      <w:instrText xml:space="preserve"> PAGE </w:instrText>
    </w:r>
    <w:r w:rsidR="00D611C3">
      <w:fldChar w:fldCharType="separate"/>
    </w:r>
    <w:r>
      <w:rPr>
        <w:noProof/>
      </w:rPr>
      <w:t>2</w:t>
    </w:r>
    <w:r w:rsidR="00D611C3">
      <w:fldChar w:fldCharType="end"/>
    </w:r>
    <w:r w:rsidR="00C05009">
      <w:tab/>
    </w:r>
    <w:r w:rsidR="00951314">
      <w:fldChar w:fldCharType="begin"/>
    </w:r>
    <w:r w:rsidR="00951314">
      <w:instrText xml:space="preserve"> DOCPROPERTY  OTID  \* MERGEFORMAT </w:instrText>
    </w:r>
    <w:r w:rsidR="009513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E5" w:rsidRDefault="00D8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C3" w:rsidRDefault="00D611C3" w:rsidP="00D611C3">
      <w:r>
        <w:separator/>
      </w:r>
    </w:p>
  </w:footnote>
  <w:footnote w:type="continuationSeparator" w:id="0">
    <w:p w:rsidR="00D611C3" w:rsidRDefault="00D611C3" w:rsidP="00D6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E5" w:rsidRDefault="00D87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E5" w:rsidRDefault="00D87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E5" w:rsidRDefault="00D87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C3"/>
    <w:rsid w:val="001721B8"/>
    <w:rsid w:val="00300EDE"/>
    <w:rsid w:val="0067780E"/>
    <w:rsid w:val="00836BE4"/>
    <w:rsid w:val="00951314"/>
    <w:rsid w:val="009F2F46"/>
    <w:rsid w:val="00C05009"/>
    <w:rsid w:val="00D3713D"/>
    <w:rsid w:val="00D611C3"/>
    <w:rsid w:val="00D876E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7980C-4EFE-446F-B27D-338B2880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6E5"/>
    <w:pPr>
      <w:tabs>
        <w:tab w:val="center" w:pos="4680"/>
        <w:tab w:val="right" w:pos="9360"/>
      </w:tabs>
    </w:pPr>
  </w:style>
  <w:style w:type="character" w:customStyle="1" w:styleId="HeaderChar">
    <w:name w:val="Header Char"/>
    <w:basedOn w:val="DefaultParagraphFont"/>
    <w:link w:val="Header"/>
    <w:uiPriority w:val="99"/>
    <w:rsid w:val="00D876E5"/>
    <w:rPr>
      <w:sz w:val="22"/>
    </w:rPr>
  </w:style>
  <w:style w:type="paragraph" w:styleId="Footer">
    <w:name w:val="footer"/>
    <w:basedOn w:val="Normal"/>
    <w:link w:val="FooterChar"/>
    <w:uiPriority w:val="99"/>
    <w:unhideWhenUsed/>
    <w:rsid w:val="00D876E5"/>
    <w:pPr>
      <w:tabs>
        <w:tab w:val="center" w:pos="4680"/>
        <w:tab w:val="right" w:pos="9360"/>
      </w:tabs>
    </w:pPr>
  </w:style>
  <w:style w:type="character" w:customStyle="1" w:styleId="FooterChar">
    <w:name w:val="Footer Char"/>
    <w:basedOn w:val="DefaultParagraphFont"/>
    <w:link w:val="Footer"/>
    <w:uiPriority w:val="99"/>
    <w:rsid w:val="00D876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HB1634-SAA</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HB1634-SAA</dc:title>
  <dc:subject/>
  <dc:creator>Hanna Brumbelow</dc:creator>
  <cp:keywords/>
  <dc:description/>
  <cp:lastModifiedBy>Hanna Brumbelow</cp:lastModifiedBy>
  <cp:revision>2</cp:revision>
  <dcterms:created xsi:type="dcterms:W3CDTF">2019-05-22T22:00:00Z</dcterms:created>
  <dcterms:modified xsi:type="dcterms:W3CDTF">2019-05-22T22:00:00Z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