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06766" w:rsidTr="00606766">
        <w:trPr>
          <w:cantSplit/>
          <w:tblHeader/>
        </w:trPr>
        <w:tc>
          <w:tcPr>
            <w:tcW w:w="18740" w:type="dxa"/>
            <w:gridSpan w:val="3"/>
          </w:tcPr>
          <w:p w:rsidR="009A6F23" w:rsidRDefault="00C95164">
            <w:pPr>
              <w:ind w:left="650"/>
              <w:jc w:val="center"/>
            </w:pPr>
            <w:bookmarkStart w:id="0" w:name="_GoBack"/>
            <w:bookmarkEnd w:id="0"/>
            <w:r>
              <w:rPr>
                <w:b/>
              </w:rPr>
              <w:t>House Bill  2119</w:t>
            </w:r>
          </w:p>
          <w:p w:rsidR="009A6F23" w:rsidRDefault="00C95164">
            <w:pPr>
              <w:ind w:left="650"/>
              <w:jc w:val="center"/>
            </w:pPr>
            <w:r>
              <w:t>Senate Amendments</w:t>
            </w:r>
          </w:p>
          <w:p w:rsidR="009A6F23" w:rsidRDefault="00C95164">
            <w:pPr>
              <w:ind w:left="650"/>
              <w:jc w:val="center"/>
            </w:pPr>
            <w:r>
              <w:t>Section-by-Section Analysis</w:t>
            </w:r>
          </w:p>
          <w:p w:rsidR="009A6F23" w:rsidRDefault="009A6F23">
            <w:pPr>
              <w:jc w:val="center"/>
            </w:pPr>
          </w:p>
        </w:tc>
      </w:tr>
      <w:tr w:rsidR="009A6F23" w:rsidTr="00606766">
        <w:trPr>
          <w:cantSplit/>
          <w:tblHeader/>
        </w:trPr>
        <w:tc>
          <w:tcPr>
            <w:tcW w:w="6248" w:type="dxa"/>
            <w:tcMar>
              <w:bottom w:w="188" w:type="dxa"/>
              <w:right w:w="0" w:type="dxa"/>
            </w:tcMar>
          </w:tcPr>
          <w:p w:rsidR="009A6F23" w:rsidRDefault="00C95164">
            <w:pPr>
              <w:jc w:val="center"/>
            </w:pPr>
            <w:r>
              <w:t>HOUSE VERSION</w:t>
            </w:r>
          </w:p>
        </w:tc>
        <w:tc>
          <w:tcPr>
            <w:tcW w:w="6248" w:type="dxa"/>
            <w:tcMar>
              <w:bottom w:w="188" w:type="dxa"/>
              <w:right w:w="0" w:type="dxa"/>
            </w:tcMar>
          </w:tcPr>
          <w:p w:rsidR="009A6F23" w:rsidRDefault="00C95164">
            <w:pPr>
              <w:jc w:val="center"/>
            </w:pPr>
            <w:r>
              <w:t>SENATE VERSION (IE)</w:t>
            </w:r>
          </w:p>
        </w:tc>
        <w:tc>
          <w:tcPr>
            <w:tcW w:w="6244" w:type="dxa"/>
            <w:tcMar>
              <w:bottom w:w="188" w:type="dxa"/>
              <w:right w:w="0" w:type="dxa"/>
            </w:tcMar>
          </w:tcPr>
          <w:p w:rsidR="009A6F23" w:rsidRDefault="00C95164">
            <w:pPr>
              <w:jc w:val="center"/>
            </w:pPr>
            <w:r>
              <w:t>CONFERENCE</w:t>
            </w:r>
          </w:p>
        </w:tc>
      </w:tr>
      <w:tr w:rsidR="009A6F23" w:rsidTr="00606766">
        <w:tc>
          <w:tcPr>
            <w:tcW w:w="6248" w:type="dxa"/>
          </w:tcPr>
          <w:p w:rsidR="009A6F23" w:rsidRDefault="00C95164">
            <w:pPr>
              <w:jc w:val="both"/>
            </w:pPr>
            <w:r>
              <w:t>SECTION 1.  Section 436.054, Government Code, is amended by amending Subsection (b) and adding Subsection (c) to read as follows:</w:t>
            </w:r>
          </w:p>
          <w:p w:rsidR="009A6F23" w:rsidRDefault="00C95164">
            <w:pPr>
              <w:jc w:val="both"/>
            </w:pPr>
            <w:r>
              <w:t xml:space="preserve">(b)  The commission is a governmental body for purposes of the open meetings law, Chapter 551.  </w:t>
            </w:r>
            <w:r>
              <w:rPr>
                <w:u w:val="single"/>
              </w:rPr>
              <w:t xml:space="preserve">Except as otherwise provided by </w:t>
            </w:r>
            <w:r w:rsidRPr="00606766">
              <w:rPr>
                <w:highlight w:val="lightGray"/>
                <w:u w:val="single"/>
              </w:rPr>
              <w:t>Subsection (c)</w:t>
            </w:r>
            <w:r>
              <w:rPr>
                <w:u w:val="single"/>
              </w:rPr>
              <w:t>, Chapter 551 applies to a meeting of the commission.</w:t>
            </w:r>
          </w:p>
          <w:p w:rsidR="009A6F23" w:rsidRDefault="00C95164">
            <w:pPr>
              <w:jc w:val="both"/>
            </w:pPr>
            <w:r>
              <w:rPr>
                <w:u w:val="single"/>
              </w:rPr>
              <w:t>(c)  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9A6F23" w:rsidRDefault="009A6F23">
            <w:pPr>
              <w:jc w:val="both"/>
            </w:pPr>
          </w:p>
        </w:tc>
        <w:tc>
          <w:tcPr>
            <w:tcW w:w="6248" w:type="dxa"/>
          </w:tcPr>
          <w:p w:rsidR="00606766" w:rsidRDefault="00606766" w:rsidP="00606766">
            <w:pPr>
              <w:jc w:val="both"/>
            </w:pPr>
            <w:r>
              <w:t>SECTION 1.  Section 436.054, Government Code, is amended by amending Subsection (b) and adding Subsections (c), (d), and (e)to read as follows:  [FA1(1)]</w:t>
            </w:r>
          </w:p>
          <w:p w:rsidR="00606766" w:rsidRDefault="00606766" w:rsidP="00606766">
            <w:pPr>
              <w:jc w:val="both"/>
            </w:pPr>
            <w:r>
              <w:t xml:space="preserve">(b)  The commission is a governmental body for purposes of the open meetings law, Chapter 551.  </w:t>
            </w:r>
            <w:r>
              <w:rPr>
                <w:u w:val="single"/>
              </w:rPr>
              <w:t xml:space="preserve">Except as otherwise provided by </w:t>
            </w:r>
            <w:r w:rsidRPr="00606766">
              <w:rPr>
                <w:highlight w:val="lightGray"/>
                <w:u w:val="single"/>
              </w:rPr>
              <w:t>this section</w:t>
            </w:r>
            <w:r>
              <w:rPr>
                <w:u w:val="single"/>
              </w:rPr>
              <w:t>, Chapter 551 applies to a meeting of the commission.</w:t>
            </w:r>
            <w:r>
              <w:t xml:space="preserve">  [FA1(2)]</w:t>
            </w:r>
          </w:p>
          <w:p w:rsidR="00606766" w:rsidRDefault="00606766" w:rsidP="00606766">
            <w:pPr>
              <w:jc w:val="both"/>
            </w:pPr>
            <w:r>
              <w:rPr>
                <w:u w:val="single"/>
              </w:rPr>
              <w:t>(c)  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606766" w:rsidRPr="00606766" w:rsidRDefault="00606766" w:rsidP="00606766">
            <w:pPr>
              <w:jc w:val="both"/>
              <w:rPr>
                <w:highlight w:val="lightGray"/>
              </w:rPr>
            </w:pPr>
            <w:r w:rsidRPr="00606766">
              <w:rPr>
                <w:highlight w:val="lightGray"/>
                <w:u w:val="single"/>
              </w:rPr>
              <w:t>(d)  A meeting described by Subsection (c) is subject to the notice requirements applicable to other meetings.  The notice of the meeting must specify as the location of the meeting the location where meetings of the commission are usually held.</w:t>
            </w:r>
          </w:p>
          <w:p w:rsidR="00606766" w:rsidRDefault="00606766" w:rsidP="00606766">
            <w:pPr>
              <w:jc w:val="both"/>
            </w:pPr>
            <w:r w:rsidRPr="00606766">
              <w:rPr>
                <w:highlight w:val="lightGray"/>
                <w:u w:val="single"/>
              </w:rPr>
              <w:t>(e)  Each part of a meeting described by Subsection (c) that is required to be open to the public shall be audible to the public at the location specified in the notice of the meeting as the location of the meeting and the audio shall be recorded.  The audio recording shall be made available to the public.</w:t>
            </w:r>
            <w:r>
              <w:t xml:space="preserve">  [FA1(3)]</w:t>
            </w:r>
          </w:p>
          <w:p w:rsidR="009A6F23" w:rsidRDefault="009A6F23" w:rsidP="00606766">
            <w:pPr>
              <w:jc w:val="both"/>
            </w:pPr>
          </w:p>
        </w:tc>
        <w:tc>
          <w:tcPr>
            <w:tcW w:w="6244" w:type="dxa"/>
          </w:tcPr>
          <w:p w:rsidR="009A6F23" w:rsidRDefault="009A6F23">
            <w:pPr>
              <w:jc w:val="both"/>
            </w:pPr>
          </w:p>
        </w:tc>
      </w:tr>
      <w:tr w:rsidR="009A6F23" w:rsidTr="00606766">
        <w:tc>
          <w:tcPr>
            <w:tcW w:w="6248" w:type="dxa"/>
          </w:tcPr>
          <w:p w:rsidR="009A6F23" w:rsidRDefault="00C95164">
            <w:pPr>
              <w:jc w:val="both"/>
            </w:pPr>
            <w:r>
              <w:t>SECTION 2.  Subchapter D, Chapter 436, Government Code, is amended by adding Section 436.1533 to read as follows:</w:t>
            </w:r>
          </w:p>
          <w:p w:rsidR="009A6F23" w:rsidRDefault="00C95164">
            <w:pPr>
              <w:jc w:val="both"/>
            </w:pPr>
            <w:r>
              <w:rPr>
                <w:u w:val="single"/>
              </w:rPr>
              <w:lastRenderedPageBreak/>
              <w:t>Sec. 436.1533.  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9A6F23" w:rsidRDefault="009A6F23">
            <w:pPr>
              <w:jc w:val="both"/>
            </w:pPr>
          </w:p>
        </w:tc>
        <w:tc>
          <w:tcPr>
            <w:tcW w:w="6248" w:type="dxa"/>
          </w:tcPr>
          <w:p w:rsidR="009A6F23" w:rsidRDefault="00C95164">
            <w:pPr>
              <w:jc w:val="both"/>
            </w:pPr>
            <w:r>
              <w:lastRenderedPageBreak/>
              <w:t>SECTION 2. Same as House version.</w:t>
            </w:r>
          </w:p>
          <w:p w:rsidR="009A6F23" w:rsidRDefault="009A6F23">
            <w:pPr>
              <w:jc w:val="both"/>
            </w:pPr>
          </w:p>
          <w:p w:rsidR="009A6F23" w:rsidRDefault="009A6F23">
            <w:pPr>
              <w:jc w:val="both"/>
            </w:pPr>
          </w:p>
        </w:tc>
        <w:tc>
          <w:tcPr>
            <w:tcW w:w="6244" w:type="dxa"/>
          </w:tcPr>
          <w:p w:rsidR="009A6F23" w:rsidRDefault="009A6F23">
            <w:pPr>
              <w:jc w:val="both"/>
            </w:pPr>
          </w:p>
        </w:tc>
      </w:tr>
      <w:tr w:rsidR="009A6F23" w:rsidTr="00606766">
        <w:tc>
          <w:tcPr>
            <w:tcW w:w="6248" w:type="dxa"/>
          </w:tcPr>
          <w:p w:rsidR="009A6F23" w:rsidRDefault="00C95164">
            <w:pPr>
              <w:jc w:val="both"/>
            </w:pPr>
            <w:r>
              <w:t>SECTION 3.  Section 436.154(a), Government Code, is amended to read as follows:</w:t>
            </w:r>
          </w:p>
          <w:p w:rsidR="009A6F23" w:rsidRDefault="00C95164">
            <w:pPr>
              <w:jc w:val="both"/>
            </w:pPr>
            <w:r>
              <w:t>(a)  The commission shall adopt rules, in consultation with the Texas Public Finance Authority, that contain the criteria for evaluating the credit of a loan applicant and the financial feasibility of a project.  The commission</w:t>
            </w:r>
            <w:r>
              <w:rPr>
                <w:u w:val="single"/>
              </w:rPr>
              <w:t>, in consultation with the Texas Public Finance Authority,</w:t>
            </w:r>
            <w:r>
              <w:t xml:space="preserve"> shall also adopt a loan application form.  The application form may include:</w:t>
            </w:r>
          </w:p>
          <w:p w:rsidR="009A6F23" w:rsidRDefault="00C95164">
            <w:pPr>
              <w:jc w:val="both"/>
            </w:pPr>
            <w:r>
              <w:t>(1)  the name of the defense community and its principal officers;</w:t>
            </w:r>
          </w:p>
          <w:p w:rsidR="009A6F23" w:rsidRDefault="00C95164">
            <w:pPr>
              <w:jc w:val="both"/>
            </w:pPr>
            <w:r>
              <w:t>(2)  the total cost of the project;</w:t>
            </w:r>
          </w:p>
          <w:p w:rsidR="009A6F23" w:rsidRDefault="00C95164">
            <w:pPr>
              <w:jc w:val="both"/>
            </w:pPr>
            <w:r>
              <w:t>(3)  the amount of state financial assistance requested;</w:t>
            </w:r>
          </w:p>
          <w:p w:rsidR="009A6F23" w:rsidRDefault="00C95164">
            <w:pPr>
              <w:jc w:val="both"/>
            </w:pPr>
            <w:r>
              <w:t>(4)  the plan for repaying the loan; and</w:t>
            </w:r>
          </w:p>
          <w:p w:rsidR="009A6F23" w:rsidRDefault="00C95164">
            <w:pPr>
              <w:jc w:val="both"/>
            </w:pPr>
            <w:r>
              <w:t>(5)  any other information the commission requires to perform its duties and to protect the public interest.</w:t>
            </w:r>
          </w:p>
          <w:p w:rsidR="009A6F23" w:rsidRDefault="009A6F23">
            <w:pPr>
              <w:jc w:val="both"/>
            </w:pPr>
          </w:p>
        </w:tc>
        <w:tc>
          <w:tcPr>
            <w:tcW w:w="6248" w:type="dxa"/>
          </w:tcPr>
          <w:p w:rsidR="009A6F23" w:rsidRDefault="00C95164">
            <w:pPr>
              <w:jc w:val="both"/>
            </w:pPr>
            <w:r>
              <w:t>SECTION 3. Same as House version.</w:t>
            </w:r>
          </w:p>
          <w:p w:rsidR="009A6F23" w:rsidRDefault="009A6F23">
            <w:pPr>
              <w:jc w:val="both"/>
            </w:pPr>
          </w:p>
          <w:p w:rsidR="009A6F23" w:rsidRDefault="009A6F23">
            <w:pPr>
              <w:jc w:val="both"/>
            </w:pPr>
          </w:p>
        </w:tc>
        <w:tc>
          <w:tcPr>
            <w:tcW w:w="6244" w:type="dxa"/>
          </w:tcPr>
          <w:p w:rsidR="009A6F23" w:rsidRDefault="009A6F23">
            <w:pPr>
              <w:jc w:val="both"/>
            </w:pPr>
          </w:p>
        </w:tc>
      </w:tr>
      <w:tr w:rsidR="009A6F23" w:rsidTr="00606766">
        <w:tc>
          <w:tcPr>
            <w:tcW w:w="6248" w:type="dxa"/>
          </w:tcPr>
          <w:p w:rsidR="009A6F23" w:rsidRDefault="00C95164">
            <w:pPr>
              <w:jc w:val="both"/>
            </w:pPr>
            <w:r>
              <w:t>SECTION 4.  This Act takes effect September 1, 2019.</w:t>
            </w:r>
          </w:p>
          <w:p w:rsidR="009A6F23" w:rsidRDefault="009A6F23">
            <w:pPr>
              <w:jc w:val="both"/>
            </w:pPr>
          </w:p>
        </w:tc>
        <w:tc>
          <w:tcPr>
            <w:tcW w:w="6248" w:type="dxa"/>
          </w:tcPr>
          <w:p w:rsidR="009A6F23" w:rsidRDefault="00C95164">
            <w:pPr>
              <w:jc w:val="both"/>
            </w:pPr>
            <w:r>
              <w:t>SECTION 4. Same as House version.</w:t>
            </w:r>
          </w:p>
          <w:p w:rsidR="009A6F23" w:rsidRDefault="009A6F23">
            <w:pPr>
              <w:jc w:val="both"/>
            </w:pPr>
          </w:p>
          <w:p w:rsidR="009A6F23" w:rsidRDefault="009A6F23">
            <w:pPr>
              <w:jc w:val="both"/>
            </w:pPr>
          </w:p>
        </w:tc>
        <w:tc>
          <w:tcPr>
            <w:tcW w:w="6244" w:type="dxa"/>
          </w:tcPr>
          <w:p w:rsidR="009A6F23" w:rsidRDefault="009A6F23">
            <w:pPr>
              <w:jc w:val="both"/>
            </w:pPr>
          </w:p>
        </w:tc>
      </w:tr>
    </w:tbl>
    <w:p w:rsidR="00AB4092" w:rsidRDefault="00AB4092"/>
    <w:sectPr w:rsidR="00AB4092" w:rsidSect="009A6F2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23" w:rsidRDefault="009A6F23" w:rsidP="009A6F23">
      <w:r>
        <w:separator/>
      </w:r>
    </w:p>
  </w:endnote>
  <w:endnote w:type="continuationSeparator" w:id="0">
    <w:p w:rsidR="009A6F23" w:rsidRDefault="009A6F23" w:rsidP="009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46" w:rsidRDefault="008C5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23" w:rsidRDefault="005A3E21">
    <w:pPr>
      <w:tabs>
        <w:tab w:val="center" w:pos="9360"/>
        <w:tab w:val="right" w:pos="18720"/>
      </w:tabs>
    </w:pPr>
    <w:r>
      <w:fldChar w:fldCharType="begin"/>
    </w:r>
    <w:r>
      <w:instrText xml:space="preserve"> DOCPROPERTY  CCRF  \* MERGEFORMAT </w:instrText>
    </w:r>
    <w:r>
      <w:fldChar w:fldCharType="separate"/>
    </w:r>
    <w:r w:rsidR="00D20EDE">
      <w:t xml:space="preserve"> </w:t>
    </w:r>
    <w:r>
      <w:fldChar w:fldCharType="end"/>
    </w:r>
    <w:r w:rsidR="00C95164">
      <w:tab/>
    </w:r>
    <w:r w:rsidR="009A6F23">
      <w:fldChar w:fldCharType="begin"/>
    </w:r>
    <w:r w:rsidR="00C95164">
      <w:instrText xml:space="preserve"> PAGE </w:instrText>
    </w:r>
    <w:r w:rsidR="009A6F23">
      <w:fldChar w:fldCharType="separate"/>
    </w:r>
    <w:r>
      <w:rPr>
        <w:noProof/>
      </w:rPr>
      <w:t>2</w:t>
    </w:r>
    <w:r w:rsidR="009A6F23">
      <w:fldChar w:fldCharType="end"/>
    </w:r>
    <w:r w:rsidR="00C95164">
      <w:tab/>
    </w:r>
    <w:r w:rsidR="00B3427B">
      <w:fldChar w:fldCharType="begin"/>
    </w:r>
    <w:r w:rsidR="00B3427B">
      <w:instrText xml:space="preserve"> DOCPROPERTY  OTID  \* MERGEFORMAT </w:instrText>
    </w:r>
    <w:r w:rsidR="00B342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46" w:rsidRDefault="008C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23" w:rsidRDefault="009A6F23" w:rsidP="009A6F23">
      <w:r>
        <w:separator/>
      </w:r>
    </w:p>
  </w:footnote>
  <w:footnote w:type="continuationSeparator" w:id="0">
    <w:p w:rsidR="009A6F23" w:rsidRDefault="009A6F23" w:rsidP="009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46" w:rsidRDefault="008C5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46" w:rsidRDefault="008C5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46" w:rsidRDefault="008C5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23"/>
    <w:rsid w:val="005A3E21"/>
    <w:rsid w:val="00606766"/>
    <w:rsid w:val="008C5246"/>
    <w:rsid w:val="009A6F23"/>
    <w:rsid w:val="00AB4092"/>
    <w:rsid w:val="00B3427B"/>
    <w:rsid w:val="00C95164"/>
    <w:rsid w:val="00CF02CB"/>
    <w:rsid w:val="00D20ED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2A6B3-8326-4878-BB39-9349C59D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46"/>
    <w:pPr>
      <w:tabs>
        <w:tab w:val="center" w:pos="4680"/>
        <w:tab w:val="right" w:pos="9360"/>
      </w:tabs>
    </w:pPr>
  </w:style>
  <w:style w:type="character" w:customStyle="1" w:styleId="HeaderChar">
    <w:name w:val="Header Char"/>
    <w:basedOn w:val="DefaultParagraphFont"/>
    <w:link w:val="Header"/>
    <w:uiPriority w:val="99"/>
    <w:rsid w:val="008C5246"/>
    <w:rPr>
      <w:sz w:val="22"/>
    </w:rPr>
  </w:style>
  <w:style w:type="paragraph" w:styleId="Footer">
    <w:name w:val="footer"/>
    <w:basedOn w:val="Normal"/>
    <w:link w:val="FooterChar"/>
    <w:uiPriority w:val="99"/>
    <w:unhideWhenUsed/>
    <w:rsid w:val="008C5246"/>
    <w:pPr>
      <w:tabs>
        <w:tab w:val="center" w:pos="4680"/>
        <w:tab w:val="right" w:pos="9360"/>
      </w:tabs>
    </w:pPr>
  </w:style>
  <w:style w:type="character" w:customStyle="1" w:styleId="FooterChar">
    <w:name w:val="Footer Char"/>
    <w:basedOn w:val="DefaultParagraphFont"/>
    <w:link w:val="Footer"/>
    <w:uiPriority w:val="99"/>
    <w:rsid w:val="008C52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HB2119-SAA</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HB2119-SAA</dc:title>
  <dc:subject/>
  <dc:creator>Hanna Brumbelow</dc:creator>
  <cp:keywords/>
  <dc:description/>
  <cp:lastModifiedBy>Hanna Brumbelow</cp:lastModifiedBy>
  <cp:revision>2</cp:revision>
  <dcterms:created xsi:type="dcterms:W3CDTF">2019-05-14T20:59:00Z</dcterms:created>
  <dcterms:modified xsi:type="dcterms:W3CDTF">2019-05-14T20:59:00Z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