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93FF4" w:rsidTr="00A93FF4">
        <w:trPr>
          <w:cantSplit/>
          <w:tblHeader/>
        </w:trPr>
        <w:tc>
          <w:tcPr>
            <w:tcW w:w="18713" w:type="dxa"/>
            <w:gridSpan w:val="3"/>
          </w:tcPr>
          <w:p w:rsidR="00200C0F" w:rsidRDefault="007A57D8">
            <w:pPr>
              <w:ind w:left="650"/>
              <w:jc w:val="center"/>
            </w:pPr>
            <w:bookmarkStart w:id="0" w:name="_GoBack"/>
            <w:bookmarkEnd w:id="0"/>
            <w:r>
              <w:rPr>
                <w:b/>
              </w:rPr>
              <w:t>House Bill  2858</w:t>
            </w:r>
          </w:p>
          <w:p w:rsidR="00200C0F" w:rsidRDefault="007A57D8">
            <w:pPr>
              <w:ind w:left="650"/>
              <w:jc w:val="center"/>
            </w:pPr>
            <w:r>
              <w:t>Senate Amendments</w:t>
            </w:r>
          </w:p>
          <w:p w:rsidR="00200C0F" w:rsidRDefault="007A57D8">
            <w:pPr>
              <w:ind w:left="650"/>
              <w:jc w:val="center"/>
            </w:pPr>
            <w:r>
              <w:t>Section-by-Section Analysis</w:t>
            </w:r>
          </w:p>
          <w:p w:rsidR="00200C0F" w:rsidRDefault="00200C0F">
            <w:pPr>
              <w:jc w:val="center"/>
            </w:pPr>
          </w:p>
        </w:tc>
      </w:tr>
      <w:tr w:rsidR="00200C0F">
        <w:trPr>
          <w:cantSplit/>
          <w:tblHeader/>
        </w:trPr>
        <w:tc>
          <w:tcPr>
            <w:tcW w:w="1667" w:type="pct"/>
            <w:tcMar>
              <w:bottom w:w="188" w:type="dxa"/>
              <w:right w:w="0" w:type="dxa"/>
            </w:tcMar>
          </w:tcPr>
          <w:p w:rsidR="00200C0F" w:rsidRDefault="007A57D8">
            <w:pPr>
              <w:jc w:val="center"/>
            </w:pPr>
            <w:r>
              <w:t>HOUSE VERSION</w:t>
            </w:r>
          </w:p>
        </w:tc>
        <w:tc>
          <w:tcPr>
            <w:tcW w:w="1667" w:type="pct"/>
            <w:tcMar>
              <w:bottom w:w="188" w:type="dxa"/>
              <w:right w:w="0" w:type="dxa"/>
            </w:tcMar>
          </w:tcPr>
          <w:p w:rsidR="00200C0F" w:rsidRDefault="007A57D8">
            <w:pPr>
              <w:jc w:val="center"/>
            </w:pPr>
            <w:r>
              <w:t>SENATE VERSION (IE)</w:t>
            </w:r>
          </w:p>
        </w:tc>
        <w:tc>
          <w:tcPr>
            <w:tcW w:w="1667" w:type="pct"/>
            <w:tcMar>
              <w:bottom w:w="188" w:type="dxa"/>
              <w:right w:w="0" w:type="dxa"/>
            </w:tcMar>
          </w:tcPr>
          <w:p w:rsidR="00200C0F" w:rsidRDefault="007A57D8">
            <w:pPr>
              <w:jc w:val="center"/>
            </w:pPr>
            <w:r>
              <w:t>CONFERENCE</w:t>
            </w:r>
          </w:p>
        </w:tc>
      </w:tr>
      <w:tr w:rsidR="00200C0F">
        <w:tc>
          <w:tcPr>
            <w:tcW w:w="6473" w:type="dxa"/>
          </w:tcPr>
          <w:p w:rsidR="00200C0F" w:rsidRDefault="007A57D8">
            <w:pPr>
              <w:jc w:val="both"/>
            </w:pPr>
            <w:r>
              <w:t>SECTION 1.  The heading to Subchapter C, Chapter 214, Local Government Code, is amended to read as follows:</w:t>
            </w:r>
          </w:p>
          <w:p w:rsidR="00200C0F" w:rsidRDefault="007A57D8">
            <w:pPr>
              <w:jc w:val="both"/>
            </w:pPr>
            <w:r>
              <w:t xml:space="preserve">SUBCHAPTER C.  SWIMMING </w:t>
            </w:r>
            <w:r>
              <w:rPr>
                <w:u w:val="single"/>
              </w:rPr>
              <w:t>POOLS AND SPAS</w:t>
            </w:r>
            <w:r>
              <w:t xml:space="preserve"> [</w:t>
            </w:r>
            <w:r>
              <w:rPr>
                <w:strike/>
              </w:rPr>
              <w:t>POOL ENCLOSURES</w:t>
            </w:r>
            <w:r>
              <w:t>]</w:t>
            </w:r>
          </w:p>
          <w:p w:rsidR="00200C0F" w:rsidRDefault="00200C0F">
            <w:pPr>
              <w:jc w:val="both"/>
            </w:pPr>
          </w:p>
        </w:tc>
        <w:tc>
          <w:tcPr>
            <w:tcW w:w="6480" w:type="dxa"/>
          </w:tcPr>
          <w:p w:rsidR="00200C0F" w:rsidRDefault="007A57D8">
            <w:pPr>
              <w:jc w:val="both"/>
            </w:pPr>
            <w:r>
              <w:t>SECTION 1. Same as House version.</w:t>
            </w:r>
          </w:p>
          <w:p w:rsidR="00200C0F" w:rsidRDefault="00200C0F">
            <w:pPr>
              <w:jc w:val="both"/>
            </w:pPr>
          </w:p>
          <w:p w:rsidR="00200C0F" w:rsidRDefault="00200C0F">
            <w:pPr>
              <w:jc w:val="both"/>
            </w:pPr>
          </w:p>
        </w:tc>
        <w:tc>
          <w:tcPr>
            <w:tcW w:w="5760" w:type="dxa"/>
          </w:tcPr>
          <w:p w:rsidR="00200C0F" w:rsidRDefault="00200C0F">
            <w:pPr>
              <w:jc w:val="both"/>
            </w:pPr>
          </w:p>
        </w:tc>
      </w:tr>
      <w:tr w:rsidR="00200C0F">
        <w:tc>
          <w:tcPr>
            <w:tcW w:w="6473" w:type="dxa"/>
          </w:tcPr>
          <w:p w:rsidR="00200C0F" w:rsidRDefault="007A57D8">
            <w:pPr>
              <w:jc w:val="both"/>
            </w:pPr>
            <w:r>
              <w:t>SECTION 2.  Subchapter C, Chapter 214, Local Government Code, is amended by adding Section 214.103 to read as follows:</w:t>
            </w:r>
          </w:p>
          <w:p w:rsidR="00200C0F" w:rsidRDefault="007A57D8">
            <w:pPr>
              <w:jc w:val="both"/>
            </w:pPr>
            <w:r>
              <w:rPr>
                <w:u w:val="single"/>
              </w:rPr>
              <w:t>Sec. 214.103.  INTERNATIONAL SWIMMING POOL AND SPA CODE.  (a)  In this section, "International Swimming Pool and Spa Code" means the International Swimming Pool and Spa Code promulgated by the International Code Council.</w:t>
            </w:r>
          </w:p>
          <w:p w:rsidR="00200C0F" w:rsidRDefault="007A57D8">
            <w:pPr>
              <w:jc w:val="both"/>
            </w:pPr>
            <w:r>
              <w:rPr>
                <w:u w:val="single"/>
              </w:rPr>
              <w:t>(b)  To protect the public health, safety, and welfare, the International Swimming Pool and Spa Code, as it existed on May 1, 2019, is adopted as the municipal swimming pool and spa code in this state.</w:t>
            </w:r>
          </w:p>
          <w:p w:rsidR="00200C0F" w:rsidRDefault="007A57D8">
            <w:pPr>
              <w:jc w:val="both"/>
            </w:pPr>
            <w:r>
              <w:rPr>
                <w:u w:val="single"/>
              </w:rPr>
              <w:t>(c)  The International Swimming Pool and Spa Code applies to all construction, alteration, remodeling, enlargement, and repair of swimming pools and spas in a municipality that elects to regulate pools or spas, including under Section 214.101.</w:t>
            </w:r>
          </w:p>
          <w:p w:rsidR="00200C0F" w:rsidRDefault="007A57D8">
            <w:pPr>
              <w:jc w:val="both"/>
            </w:pPr>
            <w:r>
              <w:rPr>
                <w:u w:val="single"/>
              </w:rPr>
              <w:t>(d)  A municipality may establish procedures for:</w:t>
            </w:r>
          </w:p>
          <w:p w:rsidR="00200C0F" w:rsidRDefault="007A57D8">
            <w:pPr>
              <w:jc w:val="both"/>
            </w:pPr>
            <w:r>
              <w:rPr>
                <w:u w:val="single"/>
              </w:rPr>
              <w:t>(1)  the adoption of local amendments to the International Swimming Pool and Spa Code; and</w:t>
            </w:r>
          </w:p>
          <w:p w:rsidR="00200C0F" w:rsidRDefault="007A57D8">
            <w:pPr>
              <w:jc w:val="both"/>
            </w:pPr>
            <w:r>
              <w:rPr>
                <w:u w:val="single"/>
              </w:rPr>
              <w:t>(2)  the administration and enforcement of the International Swimming Pool and Spa Code.</w:t>
            </w:r>
          </w:p>
          <w:p w:rsidR="00200C0F" w:rsidRDefault="007A57D8">
            <w:pPr>
              <w:jc w:val="both"/>
            </w:pPr>
            <w:r>
              <w:rPr>
                <w:u w:val="single"/>
              </w:rPr>
              <w:t>(e)  A municipality may review and adopt amendments made by the International Code Council to the International Swimming Pool and Spa Code after May 1, 2019.</w:t>
            </w:r>
          </w:p>
          <w:p w:rsidR="00200C0F" w:rsidRDefault="00200C0F">
            <w:pPr>
              <w:jc w:val="both"/>
            </w:pPr>
          </w:p>
        </w:tc>
        <w:tc>
          <w:tcPr>
            <w:tcW w:w="6480" w:type="dxa"/>
          </w:tcPr>
          <w:p w:rsidR="00200C0F" w:rsidRDefault="007A57D8">
            <w:pPr>
              <w:jc w:val="both"/>
            </w:pPr>
            <w:r>
              <w:t>SECTION 2. Same as House version.</w:t>
            </w:r>
          </w:p>
          <w:p w:rsidR="00200C0F" w:rsidRDefault="00200C0F">
            <w:pPr>
              <w:jc w:val="both"/>
            </w:pPr>
          </w:p>
          <w:p w:rsidR="00200C0F" w:rsidRDefault="00200C0F">
            <w:pPr>
              <w:jc w:val="both"/>
            </w:pPr>
          </w:p>
        </w:tc>
        <w:tc>
          <w:tcPr>
            <w:tcW w:w="5760" w:type="dxa"/>
          </w:tcPr>
          <w:p w:rsidR="00200C0F" w:rsidRDefault="00200C0F">
            <w:pPr>
              <w:jc w:val="both"/>
            </w:pPr>
          </w:p>
        </w:tc>
      </w:tr>
      <w:tr w:rsidR="00200C0F">
        <w:tc>
          <w:tcPr>
            <w:tcW w:w="6473" w:type="dxa"/>
          </w:tcPr>
          <w:p w:rsidR="00200C0F" w:rsidRDefault="007A57D8">
            <w:pPr>
              <w:jc w:val="both"/>
            </w:pPr>
            <w:r>
              <w:lastRenderedPageBreak/>
              <w:t xml:space="preserve">SECTION 3.  This Act takes effect September 1, </w:t>
            </w:r>
            <w:r w:rsidRPr="00A93FF4">
              <w:rPr>
                <w:highlight w:val="lightGray"/>
              </w:rPr>
              <w:t>2019</w:t>
            </w:r>
            <w:r>
              <w:t>.</w:t>
            </w:r>
          </w:p>
          <w:p w:rsidR="00200C0F" w:rsidRDefault="00200C0F">
            <w:pPr>
              <w:jc w:val="both"/>
            </w:pPr>
          </w:p>
        </w:tc>
        <w:tc>
          <w:tcPr>
            <w:tcW w:w="6480" w:type="dxa"/>
          </w:tcPr>
          <w:p w:rsidR="00200C0F" w:rsidRDefault="007A57D8">
            <w:pPr>
              <w:jc w:val="both"/>
            </w:pPr>
            <w:r>
              <w:t xml:space="preserve">SECTION 3.  This Act takes effect September 1, </w:t>
            </w:r>
            <w:r w:rsidRPr="00A93FF4">
              <w:rPr>
                <w:highlight w:val="lightGray"/>
              </w:rPr>
              <w:t>2021</w:t>
            </w:r>
            <w:r>
              <w:t>.  [FA1]</w:t>
            </w:r>
          </w:p>
          <w:p w:rsidR="00200C0F" w:rsidRDefault="00200C0F">
            <w:pPr>
              <w:jc w:val="both"/>
            </w:pPr>
          </w:p>
        </w:tc>
        <w:tc>
          <w:tcPr>
            <w:tcW w:w="5760" w:type="dxa"/>
          </w:tcPr>
          <w:p w:rsidR="00200C0F" w:rsidRDefault="00200C0F">
            <w:pPr>
              <w:jc w:val="both"/>
            </w:pPr>
          </w:p>
        </w:tc>
      </w:tr>
    </w:tbl>
    <w:p w:rsidR="004F71AE" w:rsidRDefault="004F71AE"/>
    <w:sectPr w:rsidR="004F71AE" w:rsidSect="00200C0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0F" w:rsidRDefault="00200C0F" w:rsidP="00200C0F">
      <w:r>
        <w:separator/>
      </w:r>
    </w:p>
  </w:endnote>
  <w:endnote w:type="continuationSeparator" w:id="0">
    <w:p w:rsidR="00200C0F" w:rsidRDefault="00200C0F" w:rsidP="0020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DC" w:rsidRDefault="0057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C0F" w:rsidRDefault="00645E89">
    <w:pPr>
      <w:tabs>
        <w:tab w:val="center" w:pos="9360"/>
        <w:tab w:val="right" w:pos="18720"/>
      </w:tabs>
    </w:pPr>
    <w:r>
      <w:fldChar w:fldCharType="begin"/>
    </w:r>
    <w:r>
      <w:instrText xml:space="preserve"> DOCPROPERTY  CCRF  \* MERGEFORMAT </w:instrText>
    </w:r>
    <w:r>
      <w:fldChar w:fldCharType="separate"/>
    </w:r>
    <w:r w:rsidR="00C273DC">
      <w:t xml:space="preserve"> </w:t>
    </w:r>
    <w:r>
      <w:fldChar w:fldCharType="end"/>
    </w:r>
    <w:r w:rsidR="007A57D8">
      <w:tab/>
    </w:r>
    <w:r w:rsidR="00200C0F">
      <w:fldChar w:fldCharType="begin"/>
    </w:r>
    <w:r w:rsidR="007A57D8">
      <w:instrText xml:space="preserve"> PAGE </w:instrText>
    </w:r>
    <w:r w:rsidR="00200C0F">
      <w:fldChar w:fldCharType="separate"/>
    </w:r>
    <w:r>
      <w:rPr>
        <w:noProof/>
      </w:rPr>
      <w:t>2</w:t>
    </w:r>
    <w:r w:rsidR="00200C0F">
      <w:fldChar w:fldCharType="end"/>
    </w:r>
    <w:r w:rsidR="007A57D8">
      <w:tab/>
    </w:r>
    <w:r w:rsidR="00AE5472">
      <w:fldChar w:fldCharType="begin"/>
    </w:r>
    <w:r w:rsidR="00AE5472">
      <w:instrText xml:space="preserve"> DOCPROPERTY  OTID  \* MERGEFORMAT </w:instrText>
    </w:r>
    <w:r w:rsidR="00AE54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DC" w:rsidRDefault="00577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0F" w:rsidRDefault="00200C0F" w:rsidP="00200C0F">
      <w:r>
        <w:separator/>
      </w:r>
    </w:p>
  </w:footnote>
  <w:footnote w:type="continuationSeparator" w:id="0">
    <w:p w:rsidR="00200C0F" w:rsidRDefault="00200C0F" w:rsidP="0020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DC" w:rsidRDefault="00577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DC" w:rsidRDefault="00577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DC" w:rsidRDefault="00577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0F"/>
    <w:rsid w:val="00200C0F"/>
    <w:rsid w:val="004F71AE"/>
    <w:rsid w:val="005777DC"/>
    <w:rsid w:val="00645E89"/>
    <w:rsid w:val="007A57D8"/>
    <w:rsid w:val="00A93FF4"/>
    <w:rsid w:val="00AD1354"/>
    <w:rsid w:val="00AE5472"/>
    <w:rsid w:val="00C273D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F827-8848-41F6-9473-8BD35D08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DC"/>
    <w:pPr>
      <w:tabs>
        <w:tab w:val="center" w:pos="4680"/>
        <w:tab w:val="right" w:pos="9360"/>
      </w:tabs>
    </w:pPr>
  </w:style>
  <w:style w:type="character" w:customStyle="1" w:styleId="HeaderChar">
    <w:name w:val="Header Char"/>
    <w:basedOn w:val="DefaultParagraphFont"/>
    <w:link w:val="Header"/>
    <w:uiPriority w:val="99"/>
    <w:rsid w:val="005777DC"/>
    <w:rPr>
      <w:sz w:val="22"/>
    </w:rPr>
  </w:style>
  <w:style w:type="paragraph" w:styleId="Footer">
    <w:name w:val="footer"/>
    <w:basedOn w:val="Normal"/>
    <w:link w:val="FooterChar"/>
    <w:uiPriority w:val="99"/>
    <w:unhideWhenUsed/>
    <w:rsid w:val="005777DC"/>
    <w:pPr>
      <w:tabs>
        <w:tab w:val="center" w:pos="4680"/>
        <w:tab w:val="right" w:pos="9360"/>
      </w:tabs>
    </w:pPr>
  </w:style>
  <w:style w:type="character" w:customStyle="1" w:styleId="FooterChar">
    <w:name w:val="Footer Char"/>
    <w:basedOn w:val="DefaultParagraphFont"/>
    <w:link w:val="Footer"/>
    <w:uiPriority w:val="99"/>
    <w:rsid w:val="005777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HB2858-SAA</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HB2858-SAA</dc:title>
  <dc:subject/>
  <dc:creator>Hanna Brumbelow</dc:creator>
  <cp:keywords/>
  <dc:description/>
  <cp:lastModifiedBy>Hanna Brumbelow</cp:lastModifiedBy>
  <cp:revision>2</cp:revision>
  <dcterms:created xsi:type="dcterms:W3CDTF">2019-05-21T23:07:00Z</dcterms:created>
  <dcterms:modified xsi:type="dcterms:W3CDTF">2019-05-21T23:07:00Z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