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475F27" w:rsidTr="00475F27">
        <w:trPr>
          <w:cantSplit/>
          <w:tblHeader/>
        </w:trPr>
        <w:tc>
          <w:tcPr>
            <w:tcW w:w="18713" w:type="dxa"/>
            <w:gridSpan w:val="3"/>
          </w:tcPr>
          <w:p w:rsidR="00720D5D" w:rsidRDefault="00860FCB">
            <w:pPr>
              <w:ind w:left="650"/>
              <w:jc w:val="center"/>
            </w:pPr>
            <w:bookmarkStart w:id="0" w:name="_GoBack"/>
            <w:bookmarkEnd w:id="0"/>
            <w:r>
              <w:rPr>
                <w:b/>
              </w:rPr>
              <w:t>House Bill  3012</w:t>
            </w:r>
          </w:p>
          <w:p w:rsidR="00720D5D" w:rsidRDefault="00860FCB">
            <w:pPr>
              <w:ind w:left="650"/>
              <w:jc w:val="center"/>
            </w:pPr>
            <w:r>
              <w:t>Senate Amendments</w:t>
            </w:r>
          </w:p>
          <w:p w:rsidR="00720D5D" w:rsidRDefault="00860FCB">
            <w:pPr>
              <w:ind w:left="650"/>
              <w:jc w:val="center"/>
            </w:pPr>
            <w:r>
              <w:t>Section-by-Section Analysis</w:t>
            </w:r>
          </w:p>
          <w:p w:rsidR="00720D5D" w:rsidRDefault="00720D5D">
            <w:pPr>
              <w:jc w:val="center"/>
            </w:pPr>
          </w:p>
        </w:tc>
      </w:tr>
      <w:tr w:rsidR="00720D5D">
        <w:trPr>
          <w:cantSplit/>
          <w:tblHeader/>
        </w:trPr>
        <w:tc>
          <w:tcPr>
            <w:tcW w:w="1667" w:type="pct"/>
            <w:tcMar>
              <w:bottom w:w="188" w:type="dxa"/>
              <w:right w:w="0" w:type="dxa"/>
            </w:tcMar>
          </w:tcPr>
          <w:p w:rsidR="00720D5D" w:rsidRDefault="00860FCB">
            <w:pPr>
              <w:jc w:val="center"/>
            </w:pPr>
            <w:r>
              <w:t>HOUSE VERSION</w:t>
            </w:r>
          </w:p>
        </w:tc>
        <w:tc>
          <w:tcPr>
            <w:tcW w:w="1667" w:type="pct"/>
            <w:tcMar>
              <w:bottom w:w="188" w:type="dxa"/>
              <w:right w:w="0" w:type="dxa"/>
            </w:tcMar>
          </w:tcPr>
          <w:p w:rsidR="00720D5D" w:rsidRDefault="00860FCB">
            <w:pPr>
              <w:jc w:val="center"/>
            </w:pPr>
            <w:r>
              <w:t>SENATE VERSION (IE)</w:t>
            </w:r>
          </w:p>
        </w:tc>
        <w:tc>
          <w:tcPr>
            <w:tcW w:w="1667" w:type="pct"/>
            <w:tcMar>
              <w:bottom w:w="188" w:type="dxa"/>
              <w:right w:w="0" w:type="dxa"/>
            </w:tcMar>
          </w:tcPr>
          <w:p w:rsidR="00720D5D" w:rsidRDefault="00860FCB">
            <w:pPr>
              <w:jc w:val="center"/>
            </w:pPr>
            <w:r>
              <w:t>CONFERENCE</w:t>
            </w:r>
          </w:p>
        </w:tc>
      </w:tr>
      <w:tr w:rsidR="00720D5D">
        <w:tc>
          <w:tcPr>
            <w:tcW w:w="6473" w:type="dxa"/>
          </w:tcPr>
          <w:p w:rsidR="00720D5D" w:rsidRDefault="00860FCB">
            <w:pPr>
              <w:jc w:val="both"/>
            </w:pPr>
            <w:r>
              <w:t>SECTION 1.  Section 37.005, Education Code, is amended by adding Subsection (e) to read as follows:</w:t>
            </w:r>
          </w:p>
          <w:p w:rsidR="00720D5D" w:rsidRDefault="00860FCB">
            <w:pPr>
              <w:jc w:val="both"/>
            </w:pPr>
            <w:r>
              <w:rPr>
                <w:u w:val="single"/>
              </w:rPr>
              <w:t>(e)  A school district shall provide to a student during the period of the student's suspension under this section, regardless of whether the student is placed in in-school or out-of-school suspension, an alternative means of receiving all course work provided in the classes in the foundation curriculum under Section 28.002(a)(1) that the student misses as a result of the suspension.  The district must provide at least one option for receiving the course work that does not require the use of the Internet.</w:t>
            </w:r>
          </w:p>
          <w:p w:rsidR="00720D5D" w:rsidRDefault="00720D5D">
            <w:pPr>
              <w:jc w:val="both"/>
            </w:pPr>
          </w:p>
        </w:tc>
        <w:tc>
          <w:tcPr>
            <w:tcW w:w="6480" w:type="dxa"/>
          </w:tcPr>
          <w:p w:rsidR="00720D5D" w:rsidRDefault="00860FCB">
            <w:pPr>
              <w:jc w:val="both"/>
            </w:pPr>
            <w:r>
              <w:t>SECTION 1. Same as House version.</w:t>
            </w:r>
          </w:p>
          <w:p w:rsidR="00720D5D" w:rsidRDefault="00720D5D">
            <w:pPr>
              <w:jc w:val="both"/>
            </w:pPr>
          </w:p>
          <w:p w:rsidR="00720D5D" w:rsidRDefault="00720D5D">
            <w:pPr>
              <w:jc w:val="both"/>
            </w:pPr>
          </w:p>
        </w:tc>
        <w:tc>
          <w:tcPr>
            <w:tcW w:w="5760" w:type="dxa"/>
          </w:tcPr>
          <w:p w:rsidR="00720D5D" w:rsidRDefault="00720D5D">
            <w:pPr>
              <w:jc w:val="both"/>
            </w:pPr>
          </w:p>
        </w:tc>
      </w:tr>
      <w:tr w:rsidR="00720D5D">
        <w:tc>
          <w:tcPr>
            <w:tcW w:w="6473" w:type="dxa"/>
          </w:tcPr>
          <w:p w:rsidR="00720D5D" w:rsidRDefault="00860FCB">
            <w:pPr>
              <w:jc w:val="both"/>
            </w:pPr>
            <w:r>
              <w:t>SECTION 2.  Section 37.011(b), Education Code, is amended to read as follows:</w:t>
            </w:r>
          </w:p>
          <w:p w:rsidR="00720D5D" w:rsidRDefault="00860FCB">
            <w:pPr>
              <w:jc w:val="both"/>
            </w:pPr>
            <w:r>
              <w:t xml:space="preserve">(b)  If a student admitted into the public schools of a school district under Section 25.001(b) is expelled from school for conduct for which expulsion is required under Section 37.007(a), (d), or (e), </w:t>
            </w:r>
            <w:r>
              <w:rPr>
                <w:u w:val="single"/>
              </w:rPr>
              <w:t xml:space="preserve">or for conduct that contains the elements of the offense of terroristic threat </w:t>
            </w:r>
            <w:r w:rsidRPr="00475F27">
              <w:rPr>
                <w:highlight w:val="lightGray"/>
                <w:u w:val="single"/>
              </w:rPr>
              <w:t>under</w:t>
            </w:r>
            <w:r>
              <w:rPr>
                <w:u w:val="single"/>
              </w:rPr>
              <w:t xml:space="preserve"> Section 22.</w:t>
            </w:r>
            <w:r w:rsidRPr="00475F27">
              <w:rPr>
                <w:u w:val="single"/>
              </w:rPr>
              <w:t>07,</w:t>
            </w:r>
            <w:r>
              <w:rPr>
                <w:u w:val="single"/>
              </w:rPr>
              <w:t xml:space="preserve"> Penal Code,</w:t>
            </w:r>
            <w:r>
              <w:t xml:space="preserve"> the juvenile court, the juvenile board, or the juvenile board's designee, as appropriate, shall:</w:t>
            </w:r>
          </w:p>
          <w:p w:rsidR="00475F27" w:rsidRDefault="00475F27">
            <w:pPr>
              <w:jc w:val="both"/>
            </w:pPr>
          </w:p>
          <w:p w:rsidR="00720D5D" w:rsidRDefault="00860FCB">
            <w:pPr>
              <w:jc w:val="both"/>
            </w:pPr>
            <w:r>
              <w:t>(1)  if the student is placed on probation under Section 54.04, Family Code, order the student to attend the juvenile justice alternative education program in the county in which the student resides from the date of disposition as a condition of probation, unless the child is placed in a post-adjudication treatment facility;</w:t>
            </w:r>
          </w:p>
          <w:p w:rsidR="00720D5D" w:rsidRDefault="00860FCB">
            <w:pPr>
              <w:jc w:val="both"/>
            </w:pPr>
            <w:r>
              <w:t xml:space="preserve">(2)  if the student is placed on deferred prosecution under Section 53.03, Family Code, by the court, prosecutor, or probation department, require the student to immediately </w:t>
            </w:r>
            <w:r>
              <w:lastRenderedPageBreak/>
              <w:t>attend the juvenile justice alternative education program in the county in which the student resides for a period not to exceed six months as a condition of the deferred prosecution;</w:t>
            </w:r>
          </w:p>
          <w:p w:rsidR="00720D5D" w:rsidRDefault="00860FCB">
            <w:pPr>
              <w:jc w:val="both"/>
            </w:pPr>
            <w:r>
              <w:t>(3)  in determining the conditions of the deferred prosecution or court-ordered probation, consider the length of the school district's expulsion order for the student; and</w:t>
            </w:r>
          </w:p>
          <w:p w:rsidR="00720D5D" w:rsidRDefault="00860FCB">
            <w:pPr>
              <w:jc w:val="both"/>
            </w:pPr>
            <w:r>
              <w:t>(4)  provide timely educational services to the student in the juvenile justice alternative education program in the county in which the student resides, regardless of the student's age or whether the juvenile court has jurisdiction over the student.</w:t>
            </w:r>
          </w:p>
          <w:p w:rsidR="00720D5D" w:rsidRDefault="00720D5D">
            <w:pPr>
              <w:jc w:val="both"/>
            </w:pPr>
          </w:p>
        </w:tc>
        <w:tc>
          <w:tcPr>
            <w:tcW w:w="6480" w:type="dxa"/>
          </w:tcPr>
          <w:p w:rsidR="00720D5D" w:rsidRDefault="00860FCB">
            <w:pPr>
              <w:jc w:val="both"/>
            </w:pPr>
            <w:r>
              <w:lastRenderedPageBreak/>
              <w:t>SECTION 2.  Section 37.011(b), Education Code, is amended to read as follows:</w:t>
            </w:r>
          </w:p>
          <w:p w:rsidR="00720D5D" w:rsidRDefault="00860FCB">
            <w:pPr>
              <w:jc w:val="both"/>
            </w:pPr>
            <w:r>
              <w:t xml:space="preserve">(b)  If a student admitted into the public schools of a school district under Section 25.001(b) is expelled from school for conduct for which expulsion is required under Section 37.007(a), (d), or (e), </w:t>
            </w:r>
            <w:r>
              <w:rPr>
                <w:u w:val="single"/>
              </w:rPr>
              <w:t xml:space="preserve">or for conduct that contains the elements of the offense of terroristic threat </w:t>
            </w:r>
            <w:r w:rsidRPr="00475F27">
              <w:rPr>
                <w:highlight w:val="lightGray"/>
                <w:u w:val="single"/>
              </w:rPr>
              <w:t>as described by</w:t>
            </w:r>
            <w:r>
              <w:rPr>
                <w:u w:val="single"/>
              </w:rPr>
              <w:t xml:space="preserve"> Section 22.07</w:t>
            </w:r>
            <w:r w:rsidRPr="00475F27">
              <w:rPr>
                <w:highlight w:val="lightGray"/>
                <w:u w:val="single"/>
              </w:rPr>
              <w:t>(c-1), (d), or (e)</w:t>
            </w:r>
            <w:r>
              <w:rPr>
                <w:u w:val="single"/>
              </w:rPr>
              <w:t>, Penal Code,</w:t>
            </w:r>
            <w:r>
              <w:t xml:space="preserve"> the juvenile court, the juvenile board, or the juvenile board's designee, as appropriate, shall:  [FA1]</w:t>
            </w:r>
          </w:p>
          <w:p w:rsidR="00720D5D" w:rsidRDefault="00860FCB">
            <w:pPr>
              <w:jc w:val="both"/>
            </w:pPr>
            <w:r>
              <w:t>(1)  if the student is placed on probation under Section 54.04, Family Code, order the student to attend the juvenile justice alternative education program in the county in which the student resides from the date of disposition as a condition of probation, unless the child is placed in a post-adjudication treatment facility;</w:t>
            </w:r>
          </w:p>
          <w:p w:rsidR="00720D5D" w:rsidRDefault="00860FCB">
            <w:pPr>
              <w:jc w:val="both"/>
            </w:pPr>
            <w:r>
              <w:t xml:space="preserve">(2)  if the student is placed on deferred prosecution under Section 53.03, Family Code, by the court, prosecutor, or probation department, require the student to immediately </w:t>
            </w:r>
            <w:r>
              <w:lastRenderedPageBreak/>
              <w:t>attend the juvenile justice alternative education program in the county in which the student resides for a period not to exceed six months as a condition of the deferred prosecution;</w:t>
            </w:r>
          </w:p>
          <w:p w:rsidR="00720D5D" w:rsidRDefault="00860FCB">
            <w:pPr>
              <w:jc w:val="both"/>
            </w:pPr>
            <w:r>
              <w:t>(3)  in determining the conditions of the deferred prosecution or court-ordered probation, consider the length of the school district's expulsion order for the student; and</w:t>
            </w:r>
          </w:p>
          <w:p w:rsidR="00720D5D" w:rsidRDefault="00860FCB">
            <w:pPr>
              <w:jc w:val="both"/>
            </w:pPr>
            <w:r>
              <w:t>(4)  provide timely educational services to the student in the juvenile justice alternative education program in the county in which the student resides, regardless of the student's age or whether the juvenile court has jurisdiction over the student.</w:t>
            </w:r>
          </w:p>
          <w:p w:rsidR="00720D5D" w:rsidRDefault="00720D5D">
            <w:pPr>
              <w:jc w:val="both"/>
            </w:pPr>
          </w:p>
        </w:tc>
        <w:tc>
          <w:tcPr>
            <w:tcW w:w="5760" w:type="dxa"/>
          </w:tcPr>
          <w:p w:rsidR="00720D5D" w:rsidRDefault="00720D5D">
            <w:pPr>
              <w:jc w:val="both"/>
            </w:pPr>
          </w:p>
        </w:tc>
      </w:tr>
      <w:tr w:rsidR="00720D5D">
        <w:tc>
          <w:tcPr>
            <w:tcW w:w="6473" w:type="dxa"/>
          </w:tcPr>
          <w:p w:rsidR="00720D5D" w:rsidRDefault="00860FCB">
            <w:pPr>
              <w:jc w:val="both"/>
            </w:pPr>
            <w:r>
              <w:t>SECTION 3.  This Act applies beginning with the 2019-2020 school year.</w:t>
            </w:r>
          </w:p>
          <w:p w:rsidR="00720D5D" w:rsidRDefault="00720D5D">
            <w:pPr>
              <w:jc w:val="both"/>
            </w:pPr>
          </w:p>
        </w:tc>
        <w:tc>
          <w:tcPr>
            <w:tcW w:w="6480" w:type="dxa"/>
          </w:tcPr>
          <w:p w:rsidR="00720D5D" w:rsidRDefault="00860FCB">
            <w:pPr>
              <w:jc w:val="both"/>
            </w:pPr>
            <w:r>
              <w:t>SECTION 3. Same as House version.</w:t>
            </w:r>
          </w:p>
          <w:p w:rsidR="00720D5D" w:rsidRDefault="00720D5D">
            <w:pPr>
              <w:jc w:val="both"/>
            </w:pPr>
          </w:p>
          <w:p w:rsidR="00720D5D" w:rsidRDefault="00720D5D">
            <w:pPr>
              <w:jc w:val="both"/>
            </w:pPr>
          </w:p>
        </w:tc>
        <w:tc>
          <w:tcPr>
            <w:tcW w:w="5760" w:type="dxa"/>
          </w:tcPr>
          <w:p w:rsidR="00720D5D" w:rsidRDefault="00720D5D">
            <w:pPr>
              <w:jc w:val="both"/>
            </w:pPr>
          </w:p>
        </w:tc>
      </w:tr>
      <w:tr w:rsidR="00720D5D">
        <w:tc>
          <w:tcPr>
            <w:tcW w:w="6473" w:type="dxa"/>
          </w:tcPr>
          <w:p w:rsidR="00720D5D" w:rsidRDefault="00860FCB">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720D5D" w:rsidRDefault="00720D5D">
            <w:pPr>
              <w:jc w:val="both"/>
            </w:pPr>
          </w:p>
        </w:tc>
        <w:tc>
          <w:tcPr>
            <w:tcW w:w="6480" w:type="dxa"/>
          </w:tcPr>
          <w:p w:rsidR="00720D5D" w:rsidRDefault="00860FCB">
            <w:pPr>
              <w:jc w:val="both"/>
            </w:pPr>
            <w:r>
              <w:t>SECTION 4. Same as House version.</w:t>
            </w:r>
          </w:p>
          <w:p w:rsidR="00720D5D" w:rsidRDefault="00720D5D">
            <w:pPr>
              <w:jc w:val="both"/>
            </w:pPr>
          </w:p>
          <w:p w:rsidR="00720D5D" w:rsidRDefault="00720D5D">
            <w:pPr>
              <w:jc w:val="both"/>
            </w:pPr>
          </w:p>
        </w:tc>
        <w:tc>
          <w:tcPr>
            <w:tcW w:w="5760" w:type="dxa"/>
          </w:tcPr>
          <w:p w:rsidR="00720D5D" w:rsidRDefault="00720D5D">
            <w:pPr>
              <w:jc w:val="both"/>
            </w:pPr>
          </w:p>
        </w:tc>
      </w:tr>
    </w:tbl>
    <w:p w:rsidR="00072F1F" w:rsidRDefault="00072F1F"/>
    <w:sectPr w:rsidR="00072F1F" w:rsidSect="00720D5D">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D5D" w:rsidRDefault="00720D5D" w:rsidP="00720D5D">
      <w:r>
        <w:separator/>
      </w:r>
    </w:p>
  </w:endnote>
  <w:endnote w:type="continuationSeparator" w:id="0">
    <w:p w:rsidR="00720D5D" w:rsidRDefault="00720D5D" w:rsidP="0072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5D4" w:rsidRDefault="008C0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D5D" w:rsidRDefault="00EC0EBB">
    <w:pPr>
      <w:tabs>
        <w:tab w:val="center" w:pos="9360"/>
        <w:tab w:val="right" w:pos="18720"/>
      </w:tabs>
    </w:pPr>
    <w:r>
      <w:fldChar w:fldCharType="begin"/>
    </w:r>
    <w:r>
      <w:instrText xml:space="preserve"> DOCPROPERTY  CCRF  \* MERGEFORMAT </w:instrText>
    </w:r>
    <w:r>
      <w:fldChar w:fldCharType="separate"/>
    </w:r>
    <w:r w:rsidR="00872333">
      <w:t xml:space="preserve"> </w:t>
    </w:r>
    <w:r>
      <w:fldChar w:fldCharType="end"/>
    </w:r>
    <w:r w:rsidR="00860FCB">
      <w:tab/>
    </w:r>
    <w:r w:rsidR="00720D5D">
      <w:fldChar w:fldCharType="begin"/>
    </w:r>
    <w:r w:rsidR="00860FCB">
      <w:instrText xml:space="preserve"> PAGE </w:instrText>
    </w:r>
    <w:r w:rsidR="00720D5D">
      <w:fldChar w:fldCharType="separate"/>
    </w:r>
    <w:r>
      <w:rPr>
        <w:noProof/>
      </w:rPr>
      <w:t>2</w:t>
    </w:r>
    <w:r w:rsidR="00720D5D">
      <w:fldChar w:fldCharType="end"/>
    </w:r>
    <w:r w:rsidR="00860FCB">
      <w:tab/>
    </w:r>
    <w:r w:rsidR="00ED7524">
      <w:fldChar w:fldCharType="begin"/>
    </w:r>
    <w:r w:rsidR="00ED7524">
      <w:instrText xml:space="preserve"> DOCPROPERTY  OTID  \* MERGEFORMAT </w:instrText>
    </w:r>
    <w:r w:rsidR="00ED752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5D4" w:rsidRDefault="008C0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D5D" w:rsidRDefault="00720D5D" w:rsidP="00720D5D">
      <w:r>
        <w:separator/>
      </w:r>
    </w:p>
  </w:footnote>
  <w:footnote w:type="continuationSeparator" w:id="0">
    <w:p w:rsidR="00720D5D" w:rsidRDefault="00720D5D" w:rsidP="00720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5D4" w:rsidRDefault="008C0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5D4" w:rsidRDefault="008C05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5D4" w:rsidRDefault="008C05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D5D"/>
    <w:rsid w:val="00072F1F"/>
    <w:rsid w:val="00475F27"/>
    <w:rsid w:val="00541AA4"/>
    <w:rsid w:val="00720D5D"/>
    <w:rsid w:val="00860FCB"/>
    <w:rsid w:val="00872333"/>
    <w:rsid w:val="008C05D4"/>
    <w:rsid w:val="00975EB1"/>
    <w:rsid w:val="00B71AAB"/>
    <w:rsid w:val="00C42595"/>
    <w:rsid w:val="00EC0EBB"/>
    <w:rsid w:val="00ED752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570C51-DC9D-4362-81D3-E4743F49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D5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5D4"/>
    <w:pPr>
      <w:tabs>
        <w:tab w:val="center" w:pos="4680"/>
        <w:tab w:val="right" w:pos="9360"/>
      </w:tabs>
    </w:pPr>
  </w:style>
  <w:style w:type="character" w:customStyle="1" w:styleId="HeaderChar">
    <w:name w:val="Header Char"/>
    <w:basedOn w:val="DefaultParagraphFont"/>
    <w:link w:val="Header"/>
    <w:uiPriority w:val="99"/>
    <w:rsid w:val="008C05D4"/>
    <w:rPr>
      <w:sz w:val="22"/>
    </w:rPr>
  </w:style>
  <w:style w:type="paragraph" w:styleId="Footer">
    <w:name w:val="footer"/>
    <w:basedOn w:val="Normal"/>
    <w:link w:val="FooterChar"/>
    <w:uiPriority w:val="99"/>
    <w:unhideWhenUsed/>
    <w:rsid w:val="008C05D4"/>
    <w:pPr>
      <w:tabs>
        <w:tab w:val="center" w:pos="4680"/>
        <w:tab w:val="right" w:pos="9360"/>
      </w:tabs>
    </w:pPr>
  </w:style>
  <w:style w:type="character" w:customStyle="1" w:styleId="FooterChar">
    <w:name w:val="Footer Char"/>
    <w:basedOn w:val="DefaultParagraphFont"/>
    <w:link w:val="Footer"/>
    <w:uiPriority w:val="99"/>
    <w:rsid w:val="008C05D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HB3012-SAA</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HB3012-SAA</dc:title>
  <dc:subject/>
  <dc:creator>Hanna Brumbelow</dc:creator>
  <cp:keywords/>
  <dc:description/>
  <cp:lastModifiedBy>Hanna Brumbelow</cp:lastModifiedBy>
  <cp:revision>2</cp:revision>
  <dcterms:created xsi:type="dcterms:W3CDTF">2019-05-22T23:59:00Z</dcterms:created>
  <dcterms:modified xsi:type="dcterms:W3CDTF">2019-05-22T23:59:00Z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