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87S10305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hours during which the polls are open for early voting by personal appearance on Sunday.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85.006(c),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authority ordering voting on a Saturday or Sunday shall determine the hours during which voting is to be conducted</w:t>
      </w:r>
      <w:r>
        <w:rPr>
          <w:u w:val="single"/>
        </w:rPr>
        <w:t xml:space="preserve">, except that voting on Sunday may not begin later than 11 a.m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