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w:t>
      </w:r>
      <w:r xml:space="preserve">
        <w:tab wTab="150" tlc="none" cTlc="0"/>
      </w:r>
      <w:r>
        <w:t xml:space="preserve">H.B.</w:t>
      </w:r>
      <w:r xml:space="preserve">
        <w:t> </w:t>
      </w:r>
      <w:r>
        <w:t xml:space="preserve">No.</w:t>
      </w:r>
      <w:r xml:space="preserve">
        <w:t> </w:t>
      </w:r>
      <w:r>
        <w:t xml:space="preserve">108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Medicaid buy-in program for certain low-income individuals through the expansion of Medicaid under the federal Patient Protection and Affordable Care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 Human Resources Code, is amended by adding Subchapter H to read as follows:</w:t>
      </w:r>
    </w:p>
    <w:p w:rsidR="003F3435" w:rsidRDefault="0032493E">
      <w:pPr>
        <w:spacing w:line="480" w:lineRule="auto"/>
        <w:jc w:val="center"/>
      </w:pPr>
      <w:r>
        <w:rPr>
          <w:u w:val="single"/>
        </w:rPr>
        <w:t xml:space="preserve">SUBCHAPTER H. EXPANSION OF ELIGIBILITY FOR MEDICAL ASSISTANCE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32.351.</w:t>
      </w:r>
      <w:r>
        <w:rPr>
          <w:u w:val="single"/>
        </w:rPr>
        <w:t xml:space="preserve"> </w:t>
      </w:r>
      <w:r>
        <w:rPr>
          <w:u w:val="single"/>
        </w:rPr>
        <w:t xml:space="preserve"> </w:t>
      </w:r>
      <w:r>
        <w:rPr>
          <w:u w:val="single"/>
        </w:rPr>
        <w:t xml:space="preserve">EXPANDED ELIGIBILITY FOR MEDICAL ASSISTANCE UNDER PATIENT PROTECTION AND AFFORDABLE CARE ACT.  (a)  Notwithstanding any other law, the commission shall provide  medical assistance to all persons who apply for that assistance  and for whom federal matching funds are available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 to provide that assistance.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adopt rules regarding the provision of medical assistance as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32.352.</w:t>
      </w:r>
      <w:r>
        <w:rPr>
          <w:u w:val="single"/>
        </w:rPr>
        <w:t xml:space="preserve"> </w:t>
      </w:r>
      <w:r>
        <w:rPr>
          <w:u w:val="single"/>
        </w:rPr>
        <w:t xml:space="preserve"> </w:t>
      </w:r>
      <w:r>
        <w:rPr>
          <w:u w:val="single"/>
        </w:rPr>
        <w:t xml:space="preserve">ANNUAL REPORT ON EXPANDED ELIGIBILITY FOR MEDICAL ASSISTANCE.  Not later than December 1 of each year, the commission shall report to the governor, the lieutenant governor, the speaker of the house of representatives, and the standing committees of the senate and the house of representatives having primary jurisdiction over the medical assistance program on the effects of expanding eligibility for medical assistance under Section 32.351, including the effects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persons in this state who do not have  health benefits coverage;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health care costs, including costs relating to programs funded with money appropriated out of the general  revenue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health care costs;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charity care and uncompensated care costs for hospitals.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I, Title 4, Government Code, is amended by adding Chapter 540 to read as follows:</w:t>
      </w:r>
    </w:p>
    <w:p w:rsidR="003F3435" w:rsidRDefault="0032493E">
      <w:pPr>
        <w:spacing w:line="480" w:lineRule="auto"/>
        <w:jc w:val="center"/>
      </w:pPr>
      <w:r>
        <w:rPr>
          <w:u w:val="single"/>
        </w:rPr>
        <w:t xml:space="preserve">CHAPTER 540. PROGRAM TO ENSURE HEALTH BENEFIT PLAN COVERAGE FOR CERTAIN CHILDREN THROUGH A MEDICAID BUY-IN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540.0001.</w:t>
      </w:r>
      <w:r>
        <w:rPr>
          <w:u w:val="single"/>
        </w:rPr>
        <w:t xml:space="preserve"> </w:t>
      </w:r>
      <w:r>
        <w:rPr>
          <w:u w:val="single"/>
        </w:rPr>
        <w:t xml:space="preserve"> </w:t>
      </w:r>
      <w:r>
        <w:rPr>
          <w:u w:val="single"/>
        </w:rPr>
        <w:t xml:space="preserve">PROGRAM FOR HEALTH BENEFIT PLAN COVERAGE FOR CHILDREN THROUGH A MEDICAID BUY-IN PROGRAM. </w:t>
      </w:r>
      <w:r>
        <w:rPr>
          <w:u w:val="single"/>
        </w:rPr>
        <w:t xml:space="preserve"> </w:t>
      </w:r>
      <w:r>
        <w:rPr>
          <w:u w:val="single"/>
        </w:rPr>
        <w:t xml:space="preserve">The commission in consultation with the commissioner of insurance shall develop and implement a program that allows certain individuals to purchase health benefit plan coverage from a managed care organization enrolled in the state Medicaid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540.0002.</w:t>
      </w:r>
      <w:r>
        <w:rPr>
          <w:u w:val="single"/>
        </w:rPr>
        <w:t xml:space="preserve"> </w:t>
      </w:r>
      <w:r>
        <w:rPr>
          <w:u w:val="single"/>
        </w:rPr>
        <w:t xml:space="preserve"> </w:t>
      </w:r>
      <w:r>
        <w:rPr>
          <w:u w:val="single"/>
        </w:rPr>
        <w:t xml:space="preserve">ENROLLMENT ELIGIBILITY.  (a)  A child is eligible to enroll in a program designed and established under this chapter if the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younger than 19 years of age;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have health benefit coverage under a health benefit plan because the child's family does not have access to or cannot afford a plan through the private marketplace,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employer-sponsored health benefit plan;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health benefit plan for which an enrollee  receives a premium subsidy under the Patient Protection and Affordable Care Act (Pub. L. No.</w:t>
      </w:r>
      <w:r>
        <w:rPr>
          <w:u w:val="single"/>
        </w:rPr>
        <w:t xml:space="preserve"> </w:t>
      </w:r>
      <w:r>
        <w:rPr>
          <w:u w:val="single"/>
        </w:rPr>
        <w:t xml:space="preserve">111-148) due to the amount of family income.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540.0003.</w:t>
      </w:r>
      <w:r>
        <w:rPr>
          <w:u w:val="single"/>
        </w:rPr>
        <w:t xml:space="preserve"> </w:t>
      </w:r>
      <w:r>
        <w:rPr>
          <w:u w:val="single"/>
        </w:rPr>
        <w:t xml:space="preserve"> </w:t>
      </w:r>
      <w:r>
        <w:rPr>
          <w:u w:val="single"/>
        </w:rPr>
        <w:t xml:space="preserve">MINIMUM PROGRAM REQUIREMENTS.  A program designed and established under this chapter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children whose family's income is at or below 200% of the federal poverty level the ability to buy into the state Medicaid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create a sliding-scale premium for families whose income is between 133% and 200% of the federal poverty level.</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540.0004.</w:t>
      </w:r>
      <w:r>
        <w:rPr>
          <w:u w:val="single"/>
        </w:rPr>
        <w:t xml:space="preserve"> </w:t>
      </w:r>
      <w:r>
        <w:rPr>
          <w:u w:val="single"/>
        </w:rPr>
        <w:t xml:space="preserve"> </w:t>
      </w:r>
      <w:r>
        <w:rPr>
          <w:u w:val="single"/>
        </w:rPr>
        <w:t xml:space="preserve">RULES.  The executive commissioner may adopt rules necessary to implement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32.351, Human Resources Code, as added by this Act, applies only to an initial determination or recertification of eligibility of a person for medical assistance under Chapter 32, Human Resources Code, made on or after the date the section is implemented, regardless of the date the person applied for that assistance.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possible after the effective date of this Act, the executive commissioner of the Health and Human Services Commission shall take all necessary actions to expand eligibility for medical assistance under Chapter 32, Human Resources Code, in accordance with Section 32.351, Human Resources Code, as added by this Act, including notifying appropriate federal agencies of that expanded eligibility. </w:t>
      </w:r>
      <w:r>
        <w:t xml:space="preserve"> </w:t>
      </w:r>
      <w:r>
        <w:t xml:space="preserve">If before implementing any provision of this Act a state agency determines that any other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executive commissioner of the Health and Human Services Commission shall develop and implement the program </w:t>
      </w:r>
      <w:r>
        <w:t xml:space="preserve">required by Chapter 540, Government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