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87S10240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ensure the independent organization certified for the ERCOT power region has adequate reserve power to prevent blackout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 Utilities Code, is amended by adding Section 39.166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ENSURING RESERVE POWER CAPACITY.  (a) The commission by rule shall develop a process for obtaining emergency reserve power generation capacity as appropriate to prevent blackout conditions caused by shortages of generated power in the ERCOT power region.  The rules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parameters for estimating the amount of emergency reserve power generation capacity necessary to prevent blackout conditions;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for equitably sharing the costs of making the reserve capacity available and the costs of generated power provided to prevent blackout conditions.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under Subsection (a), an independent organization certified under Section 39.151 for the ERCOT power region shall adopt procedures and enter contracts as necessary to ensure the availability of a defined amount of emergency reserve power generation capacity the organization may call on to prevent blackouts caused by shortages of generated power.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independent organization calls on the emergency reserve power generation capacity to prevent blackout conditions, the organization shall use all other sources of power and demand reduction available in accordance with commission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