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87S10519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set wholesale electricity prices in the ERCOT power region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39.160, Utilities Code, as added by S.B. 3, Acts of the 87th Legislature, Regular Session, 2021,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this section, during a state of disaster declared by the governor under Chapter 418, Government Code, in response to an extreme weather event, the commission may not by order raise the wholesale price of electric energy sold in the ERCOT power region for the purpose of correcting the price of electric energy to match the demand for electric energy.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