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87S10031 GCB-F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financial assistance program for open-enrollment charter school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12, Education Code, is amended by adding Section 12.1063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12.1063.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FINANCIAL ASSISTANCE FOR FACILITIES.  (a)  Using funds appropriated or otherwise available for the purpose, the commissioner shall develop and implement a program under which the state provides financial assistance to a charter holder seeking to construct or acquire adequate facilities for student instruction.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program may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provision of forgivable loans, including loans for a period of not more than 25 years structured so that each year that the charter holder successfully operates the open-enrollment charter school, the charter holder is released from the obligation to pay that year's portion of the loan;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loan guarantee process for a charter holder that has successfully operated an open-enrollment charter school for at least five years;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provision of assistance to charter holders in obtaining loans for facilities directly from private lenders.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December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