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87S10047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notarized affidavit requesting a municipal animal control authority to manage dangerous dogs and aggressive dogs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822, Health and Safety Code, is amended by adding Section 822.008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822.008.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NOTARIZED AFFIDAVIT REQUESTING MUNICIPAL ANIMAL CONTROL AUTHORITY TO OPERATE IN EXTRATERRITORIAL JURISDICTION.  (a)  In this section, "aggressive dog" means a dog that makes an unprovoked attack on a domestic animal or livestock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bodily injury to the animal or livestock;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occurs in a place other than an enclosure: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dog was being kept;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reasonably secured to prevent the dog from leaving the enclosure.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animal control authority may impound and manage dangerous dogs and aggressive dogs in the municipality's extraterritorial jurisdiction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receives a notarized affidavit signed by at least two residents from different households in the extraterritorial jurisdiction requesting assistance from the authority and alleging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dangerous dogs or aggressive dogs have repeatedly attacked humans, domestic animals, or livestock within the extraterritorial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due to the presence of dangerous dogs or aggressive dogs, the extraterritorial jurisdiction is an unsafe environment for humans, domestic animals, or livestock;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receives or discovers evidence corroborating the affidavit received under Subdivision 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extraterritorial jurisdiction: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animal control authority is authorized to operate;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operating animal control authority does not provide for the impoundment or management of dangerous dogs or aggressive dogs.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