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a person who will be 18 years of age on the date of the general election for state and county officers to vote in the preceding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and 10 months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chairman of each political party required to make nominations by primary election, shall prescribe the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87th Legislature, Regular Session, 2021,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