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87S10656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 voting system to be used in an election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122.032,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p>
    <w:p w:rsidR="003F3435" w:rsidRDefault="0032493E">
      <w:pPr>
        <w:spacing w:line="480" w:lineRule="auto"/>
        <w:ind w:firstLine="1440"/>
        <w:jc w:val="both"/>
      </w:pPr>
      <w:r>
        <w:t xml:space="preserve">(1)</w:t>
      </w:r>
      <w:r xml:space="preserve">
        <w:t> </w:t>
      </w:r>
      <w:r xml:space="preserve">
        <w:t> </w:t>
      </w:r>
      <w:r>
        <w:t xml:space="preserve">comply with the standards prescribed by Subchapter A; and</w:t>
      </w:r>
    </w:p>
    <w:p w:rsidR="003F3435" w:rsidRDefault="0032493E">
      <w:pPr>
        <w:spacing w:line="480" w:lineRule="auto"/>
        <w:ind w:firstLine="1440"/>
        <w:jc w:val="both"/>
      </w:pPr>
      <w:r>
        <w:t xml:space="preserve">(2)</w:t>
      </w:r>
      <w:r xml:space="preserve">
        <w:t> </w:t>
      </w:r>
      <w:r xml:space="preserve">
        <w:t> </w:t>
      </w:r>
      <w:r>
        <w:t xml:space="preserve">beginning September 1, 2021, </w:t>
      </w:r>
      <w:r>
        <w:rPr>
          <w:u w:val="single"/>
        </w:rPr>
        <w:t xml:space="preserve">have: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software used in the voting system be developed and operated entirely within</w:t>
      </w:r>
      <w:r>
        <w:t xml:space="preserve"> </w:t>
      </w:r>
      <w:r>
        <w:t xml:space="preserve">[</w:t>
      </w:r>
      <w:r>
        <w:rPr>
          <w:strike/>
        </w:rPr>
        <w:t xml:space="preserve">be manufactured, stored, and held in</w:t>
      </w:r>
      <w:r>
        <w:t xml:space="preserve">] the United States and sold by a company whose: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headquarters are located in the United States;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parent company's headquarters, if applicable, are located in the United States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hardware used in the voting system, if manufactured outside the United States, be delivered to the United States without any embedded software installed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"embedded software" means programmable instructions provided on software that is delivered with voting system equipment or with a replacement part for that equipment for the purpose of equipment operation, including all relevant patches and fixes made by the original equipment manufacturer of the voting system equipment or replacement part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