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87S10812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 power purchased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RESTRICTION ON POWER PURCHASED FOR ERCOT POWER REGION.  (a) Notwithstanding any other law, the commission shall prohibit an independent organization certified under Section 39.151 for the ERCOT power region from purchasing more electricity on a daily basis from a facility capable of generating electricity for the ERCOT power region than the facility's base generation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during a peak demand event declared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