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87S10760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by the Railroad Commission of Texas of a policy to eliminate the routine flaring of natural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86, Natural Resources Code, is amended by adding Section 86.186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86.186.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ELIMINATION OF ROUTINE FLARING.  (a) The commission by rule shall establish a policy to eliminate before December 31, 2025, the routine flaring of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regulatory, incentive-based, or voluntary approaches for achieving the goals of the policy;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interim goals for individual wells or other facilities or for operators of wells or other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the policy must allow flaring for safety or emergency purposes or purposes authorized under Section 86.185.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not allow flaring to be conducted for an extended period for a purpose that is not related to safety or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