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87S10895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conduct constituting the criminal offense of election fraud; increasing a criminal penalty;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13.007, Election Code, is amended to read as follows:</w:t>
      </w:r>
    </w:p>
    <w:p w:rsidR="003F3435" w:rsidRDefault="0032493E">
      <w:pPr>
        <w:spacing w:line="480" w:lineRule="auto"/>
        <w:ind w:firstLine="720"/>
        <w:jc w:val="both"/>
      </w:pPr>
      <w:r>
        <w:t xml:space="preserve">Sec.</w:t>
      </w:r>
      <w:r xml:space="preserve">
        <w:t> </w:t>
      </w:r>
      <w:r>
        <w:t xml:space="preserve">13.007.</w:t>
      </w:r>
      <w:r xml:space="preserve">
        <w:t> </w:t>
      </w:r>
      <w:r xml:space="preserve">
        <w:t> </w:t>
      </w:r>
      <w:r>
        <w:t xml:space="preserve">FALSE STATEMENT ON APPLICATION.  (a) </w:t>
      </w:r>
      <w:r>
        <w:t xml:space="preserve"> </w:t>
      </w:r>
      <w:r>
        <w:t xml:space="preserve">A person commits an offense if the person knowingly </w:t>
      </w:r>
      <w:r>
        <w:rPr>
          <w:u w:val="single"/>
        </w:rPr>
        <w:t xml:space="preserve">or intentionally:</w:t>
      </w:r>
    </w:p>
    <w:p w:rsidR="003F3435" w:rsidRDefault="0032493E">
      <w:pPr>
        <w:spacing w:line="480" w:lineRule="auto"/>
        <w:ind w:firstLine="1440"/>
        <w:jc w:val="both"/>
      </w:pPr>
      <w:r>
        <w:rPr>
          <w:u w:val="single"/>
        </w:rPr>
        <w:t xml:space="preserve">(1)</w:t>
      </w:r>
      <w:r xml:space="preserve">
        <w:t> </w:t>
      </w:r>
      <w:r xml:space="preserve">
        <w:t> </w:t>
      </w:r>
      <w:r>
        <w:t xml:space="preserve">makes a false statement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requests, commands, </w:t>
      </w:r>
      <w:r>
        <w:rPr>
          <w:u w:val="single"/>
        </w:rPr>
        <w:t xml:space="preserve">coerces,</w:t>
      </w:r>
      <w:r>
        <w:t xml:space="preserve"> or attempts to induce another person to make a false statement on a registration application.</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w:t>
      </w:r>
      <w:r>
        <w:t xml:space="preserve"> [</w:t>
      </w:r>
      <w:r>
        <w:rPr>
          <w:strike/>
        </w:rPr>
        <w:t xml:space="preserve">Class B misdemeanor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conduct that constitutes an offense under this section also constitutes an offense under another law, the actor may be prosecuted under this section, the other law, or both.</w:t>
      </w:r>
      <w:r>
        <w:t xml:space="preserve">  [</w:t>
      </w:r>
      <w:r>
        <w:rPr>
          <w:strike/>
        </w:rPr>
        <w:t xml:space="preserve">For purposes of this code, an offense under this section is considered to be perjury, but may be prosecuted only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64.012, Election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t>
      </w:r>
      <w:r>
        <w:rPr>
          <w:u w:val="single"/>
        </w:rPr>
        <w:t xml:space="preserve">knowingly or intentionally</w:t>
      </w:r>
      <w:r>
        <w:t xml:space="preserve">:</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knowingly</w:t>
      </w:r>
      <w:r>
        <w:t xml:space="preserve">]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knowingly</w:t>
      </w:r>
      <w:r>
        <w:t xml:space="preserve">] votes or attempts to vote a ballot belonging to another person, or by impersonating another person;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knowingly</w:t>
      </w:r>
      <w:r>
        <w:t xml:space="preserve">] marks or attempts to mark any portion of another person's ballot without the consent of that person, or without specific direction from that person how to mark the ballot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votes or attempts to vote in an election in this state after voting in another state in an election in which a federal office appears on the ballot and the election day for both states is the same day</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w:t>
      </w:r>
      <w:r>
        <w:rPr>
          <w:strike/>
        </w:rPr>
        <w:t xml:space="preserve">unless the person is convicted of an attempt. In that case, the offense is a 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276.013(a)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cause any </w:t>
      </w:r>
      <w:r>
        <w:rPr>
          <w:u w:val="single"/>
        </w:rPr>
        <w:t xml:space="preserve">false or</w:t>
      </w:r>
      <w:r>
        <w:t xml:space="preserve">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cause the ballot not to reflect the intent of the voter;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 a ballot to be voted for another person that the person knows to be deceased or otherwise knows not to be a qualified or registered voter;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cause or enable a vote to be cast more than once in the same election;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discard or destroy a voter's completed ballot without the voter's consent</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while acting in the person's capacity as an elected official, in which case the offense is a state jail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convicted of an attempt, in which case the offense is a felony of the third degree</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276, Election Code, is amended by adding Section 276.018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276.018.</w:t>
      </w:r>
      <w:r>
        <w:rPr>
          <w:u w:val="single"/>
        </w:rPr>
        <w:t xml:space="preserve"> </w:t>
      </w:r>
      <w:r>
        <w:rPr>
          <w:u w:val="single"/>
        </w:rPr>
        <w:t xml:space="preserve"> </w:t>
      </w:r>
      <w:r>
        <w:rPr>
          <w:u w:val="single"/>
        </w:rPr>
        <w:t xml:space="preserve">PERJURY IN CONNECTION WITH CERTAIN ELECTION PROCEDURES.  (a) </w:t>
      </w:r>
      <w:r>
        <w:rPr>
          <w:u w:val="single"/>
        </w:rPr>
        <w:t xml:space="preserve"> </w:t>
      </w:r>
      <w:r>
        <w:rPr>
          <w:u w:val="single"/>
        </w:rPr>
        <w:t xml:space="preserve">A person commits an offense if, with the intent to deceive, the person knowingly or intentionally makes a false statement or swears to the truth of a false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voter registration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previously made while making an oath, declaration, or affidavit described by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