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87S10600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Hart is retiring as city manager of Grand Prairie on October 31, 2021, drawing to a close an outstanding tenure that has spanned more than two decades; and</w:t>
      </w:r>
    </w:p>
    <w:p w:rsidR="003F3435" w:rsidRDefault="0032493E">
      <w:pPr>
        <w:spacing w:line="480" w:lineRule="auto"/>
        <w:ind w:firstLine="720"/>
        <w:jc w:val="both"/>
      </w:pPr>
      <w:r>
        <w:t xml:space="preserve">WHEREAS, Since joining the City of Grand Prairie in 1999, Mr.</w:t>
      </w:r>
      <w:r xml:space="preserve">
        <w:t> </w:t>
      </w:r>
      <w:r>
        <w:t xml:space="preserve">Hart has helped guide the community through a period of tremendous growth, with the population increasing from 118,000 to nearly 200,000 residents; over the course of his tenure, he has overseen many improvements to the city's amenities, including the construction of a new municipal courthouse and several recreation facilities; in addition, he has played an instrumental role in the development of Epic Central, which includes a playground, fitness and arts center, water park, and senior center; and</w:t>
      </w:r>
    </w:p>
    <w:p w:rsidR="003F3435" w:rsidRDefault="0032493E">
      <w:pPr>
        <w:spacing w:line="480" w:lineRule="auto"/>
        <w:ind w:firstLine="720"/>
        <w:jc w:val="both"/>
      </w:pPr>
      <w:r>
        <w:t xml:space="preserve">WHEREAS, Mr.</w:t>
      </w:r>
      <w:r xml:space="preserve">
        <w:t> </w:t>
      </w:r>
      <w:r>
        <w:t xml:space="preserve">Hart previously served as city manager in Euless and The Colony, and he is a former president of the North Texas City Management Association; his numerous accolades include a Texas City Management Association Mentoring Award, an International City/County Management Association Award for Career Development, and a Zeus Man of the Year award from the Grand Prairie Chamber of Commerce; and</w:t>
      </w:r>
    </w:p>
    <w:p w:rsidR="003F3435" w:rsidRDefault="0032493E">
      <w:pPr>
        <w:spacing w:line="480" w:lineRule="auto"/>
        <w:ind w:firstLine="720"/>
        <w:jc w:val="both"/>
      </w:pPr>
      <w:r>
        <w:t xml:space="preserve">WHEREAS, Through his leadership, dedication, and commitment to excellence, Tom Hart has made a positive and lasting difference in the Grand Prairie community, and he may indeed reflect with pride on his contributions as he begins the next exciting chapter of his life; now, therefore, be it</w:t>
      </w:r>
    </w:p>
    <w:p w:rsidR="003F3435" w:rsidRDefault="0032493E">
      <w:pPr>
        <w:spacing w:line="480" w:lineRule="auto"/>
        <w:ind w:firstLine="720"/>
        <w:jc w:val="both"/>
      </w:pPr>
      <w:r>
        <w:t xml:space="preserve">RESOLVED, That the House of Representatives of the 87th Texas Legislature, 1st Called Session, hereby congratulate Tom Hart on his retirement as city manager of Grand Prairie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