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Rotary Club of Quitman is celebrating its 75th anniversary in 2021, and this milestone provides a fitting opportunity to recognize the organization for its long history of service; and</w:t>
      </w:r>
    </w:p>
    <w:p w:rsidR="003F3435" w:rsidRDefault="0032493E">
      <w:pPr>
        <w:spacing w:line="480" w:lineRule="auto"/>
        <w:ind w:firstLine="720"/>
        <w:jc w:val="both"/>
      </w:pPr>
      <w:r>
        <w:t xml:space="preserve">WHEREAS, On January 7, 1946, the Rotary Club of Quitman was chartered with the principle of "Service Above Self" and is one of the oldest nonprofit service organizations in the city; the first president of the club was Dr.</w:t>
      </w:r>
      <w:r xml:space="preserve">
        <w:t> </w:t>
      </w:r>
      <w:r>
        <w:t xml:space="preserve">Robert Lipscomb, a local dentist, and charter members included Virgil Shaw, T. C. Chaddick, C. O. Phillips, Lamar Shamburger, and W. T. Black; since its inception, the club has inspired its members, individuals, and other groups to provide humanitarian service, encourage high ethical standards, and promote goodwill and peace in the world; and</w:t>
      </w:r>
    </w:p>
    <w:p w:rsidR="003F3435" w:rsidRDefault="0032493E">
      <w:pPr>
        <w:spacing w:line="480" w:lineRule="auto"/>
        <w:ind w:firstLine="720"/>
        <w:jc w:val="both"/>
      </w:pPr>
      <w:r>
        <w:t xml:space="preserve">WHEREAS, The organization concentrates its efforts on serving the youth of the Quitman Independent School District and on contributing to many other worthy community initiatives; it has sponsored a Rotaract club for high school students, funded the first infrared camera for the city's fire department, and supported a number of youth programs, such as Rotary Youth Leadership Awakening; in addition, it has provided college scholarships to graduating seniors, including a scholarship that honors a local veteran of the Vietnam War who, after a distinguished military career, served as a Wood County judge and as a Rotarian; and</w:t>
      </w:r>
    </w:p>
    <w:p w:rsidR="003F3435" w:rsidRDefault="0032493E">
      <w:pPr>
        <w:spacing w:line="480" w:lineRule="auto"/>
        <w:ind w:firstLine="720"/>
        <w:jc w:val="both"/>
      </w:pPr>
      <w:r>
        <w:t xml:space="preserve">WHEREAS, For 75 years, members of the Rotary Club of Quitman have performed works of lasting benefit to the local community and beyond, and they have set an outstanding example of civic engagement; now, therefore, be it</w:t>
      </w:r>
    </w:p>
    <w:p w:rsidR="003F3435" w:rsidRDefault="0032493E">
      <w:pPr>
        <w:spacing w:line="480" w:lineRule="auto"/>
        <w:ind w:firstLine="720"/>
        <w:jc w:val="both"/>
      </w:pPr>
      <w:r>
        <w:t xml:space="preserve">RESOLVED, That the 87th Legislature of the State of Texas, 1st Called Session, hereby commemorate the 75th anniversary of the Rotary Club of Quitman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