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Cenikor Foundation for 55 years of success in providing quality drug and alcohol addiction treatment; and</w:t>
      </w:r>
    </w:p>
    <w:p w:rsidR="003F3435" w:rsidRDefault="0032493E">
      <w:pPr>
        <w:spacing w:line="480" w:lineRule="auto"/>
        <w:ind w:firstLine="720"/>
        <w:jc w:val="both"/>
      </w:pPr>
      <w:r>
        <w:rPr>
          <w:b/>
        </w:rPr>
        <w:t xml:space="preserve">WHEREAS</w:t>
      </w:r>
      <w:r>
        <w:t xml:space="preserve">, A respected nonprofit drug rehabilitation and mental health organization, the Cenikor Foundation offers treatment and recovery services for adults and adolescents who are struggling with addiction to drugs or alcohol; the organization operates centers throughout Texas and Louisiana, and the Cenikor Waco treatment center proudly serves communities in Central Texas; and</w:t>
      </w:r>
    </w:p>
    <w:p w:rsidR="003F3435" w:rsidRDefault="0032493E">
      <w:pPr>
        <w:spacing w:line="480" w:lineRule="auto"/>
        <w:ind w:firstLine="720"/>
        <w:jc w:val="both"/>
      </w:pPr>
      <w:r>
        <w:rPr>
          <w:b/>
        </w:rPr>
        <w:t xml:space="preserve">WHEREAS</w:t>
      </w:r>
      <w:r>
        <w:t xml:space="preserve">,</w:t>
      </w:r>
      <w:r>
        <w:t xml:space="preserve"> Cenikor addresses clients' needs through a full continuum of care that includes prevention programs, short-term residential treatment, outpatient treatment, detoxification services, and a new sober-living program; the comprehensive care and array of support services offered by Cenikor enables staff members to create personalized recovery plans to help individuals and families affected by drug and alcohol addiction; and</w:t>
      </w:r>
    </w:p>
    <w:p w:rsidR="003F3435" w:rsidRDefault="0032493E">
      <w:pPr>
        <w:spacing w:line="480" w:lineRule="auto"/>
        <w:ind w:firstLine="720"/>
        <w:jc w:val="both"/>
      </w:pPr>
      <w:r>
        <w:rPr>
          <w:b/>
        </w:rPr>
        <w:t xml:space="preserve">WHEREAS</w:t>
      </w:r>
      <w:r>
        <w:t xml:space="preserve">, The staff and administrators of the Waco Cenikor center are committed to the organization's core values of health, wellness, faith, work, recovery, accountability, and education; through their provision of quality care, they have made a difference in the lives of many, and they can look to the future with confidence as they reflect on the foundation's proud history of service;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recognize all who have contributed to the success of Cenikor Waco and the Cenikor Foundation and extend to them best wishes as the organization celebrates 55 years of service; and, be it further</w:t>
      </w:r>
    </w:p>
    <w:p w:rsidR="003F3435" w:rsidRDefault="0032493E">
      <w:pPr>
        <w:spacing w:line="480" w:lineRule="auto"/>
        <w:ind w:firstLine="720"/>
        <w:jc w:val="both"/>
      </w:pPr>
      <w:r>
        <w:rPr>
          <w:b/>
        </w:rPr>
        <w:t xml:space="preserve">RESOLVED</w:t>
      </w:r>
      <w:r>
        <w:t xml:space="preserve">, That a copy of this Resolution be prepared for the organization as an expression of esteem from the Texas Senate.</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