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CB32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CB32E0"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CB32E0"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59278F">
                  <w:rPr>
                    <w:rFonts w:cs="Times New Roman"/>
                    <w:szCs w:val="24"/>
                  </w:rPr>
                  <w:t>S.B. 13</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59278F" w:rsidP="00C65088">
                <w:pPr>
                  <w:rPr>
                    <w:rFonts w:cs="Times New Roman"/>
                    <w:szCs w:val="24"/>
                  </w:rPr>
                </w:pPr>
                <w:r>
                  <w:rPr>
                    <w:rFonts w:cs="Times New Roman"/>
                    <w:szCs w:val="24"/>
                  </w:rPr>
                  <w:t>87S20396 TSS-D</w:t>
                </w:r>
              </w:p>
            </w:tc>
          </w:sdtContent>
        </w:sdt>
        <w:tc>
          <w:tcPr>
            <w:tcW w:w="6858" w:type="dxa"/>
          </w:tcPr>
          <w:p w:rsidR="00C43D01" w:rsidRPr="005C2A78" w:rsidRDefault="00CB32E0"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59278F">
                  <w:rPr>
                    <w:rFonts w:cs="Times New Roman"/>
                    <w:szCs w:val="24"/>
                  </w:rPr>
                  <w:t>Huffman</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59278F" w:rsidP="000F1DF9">
                <w:pPr>
                  <w:jc w:val="right"/>
                  <w:rPr>
                    <w:rFonts w:cs="Times New Roman"/>
                    <w:szCs w:val="24"/>
                  </w:rPr>
                </w:pPr>
                <w:r>
                  <w:rPr>
                    <w:rFonts w:cs="Times New Roman"/>
                    <w:szCs w:val="24"/>
                  </w:rPr>
                  <w:t>Jurisprudence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1-08-07T00:00:00Z">
              <w:dateFormat w:val="M/d/yyyy"/>
              <w:lid w:val="en-US"/>
              <w:storeMappedDataAs w:val="dateTime"/>
              <w:calendar w:val="gregorian"/>
            </w:date>
          </w:sdtPr>
          <w:sdtEndPr/>
          <w:sdtContent>
            <w:tc>
              <w:tcPr>
                <w:tcW w:w="6858" w:type="dxa"/>
              </w:tcPr>
              <w:p w:rsidR="00C43D01" w:rsidRPr="00FF6471" w:rsidRDefault="0059278F" w:rsidP="000F1DF9">
                <w:pPr>
                  <w:jc w:val="right"/>
                  <w:rPr>
                    <w:rFonts w:cs="Times New Roman"/>
                    <w:szCs w:val="24"/>
                  </w:rPr>
                </w:pPr>
                <w:r>
                  <w:rPr>
                    <w:rFonts w:cs="Times New Roman"/>
                    <w:szCs w:val="24"/>
                  </w:rPr>
                  <w:t>8/7/2021</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59278F" w:rsidP="000F1DF9">
                <w:pPr>
                  <w:jc w:val="right"/>
                  <w:rPr>
                    <w:rFonts w:cs="Times New Roman"/>
                    <w:szCs w:val="24"/>
                  </w:rPr>
                </w:pPr>
                <w:r>
                  <w:rPr>
                    <w:rFonts w:cs="Times New Roman"/>
                    <w:szCs w:val="24"/>
                  </w:rPr>
                  <w:t>As Filed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rPr>
          <w:lang w:eastAsia="en-US"/>
        </w:rPr>
      </w:sdtEndPr>
      <w:sdtContent>
        <w:p w:rsidR="0059278F" w:rsidRDefault="0059278F" w:rsidP="0059278F">
          <w:pPr>
            <w:pStyle w:val="NormalWeb"/>
            <w:spacing w:before="0" w:beforeAutospacing="0" w:after="0" w:afterAutospacing="0"/>
            <w:jc w:val="both"/>
            <w:divId w:val="2070763127"/>
            <w:rPr>
              <w:rFonts w:eastAsia="Times New Roman"/>
              <w:bCs/>
            </w:rPr>
          </w:pPr>
        </w:p>
        <w:p w:rsidR="0059278F" w:rsidRPr="0059278F" w:rsidRDefault="0059278F" w:rsidP="0059278F">
          <w:pPr>
            <w:pStyle w:val="NormalWeb"/>
            <w:spacing w:before="0" w:beforeAutospacing="0" w:after="0" w:afterAutospacing="0"/>
            <w:jc w:val="both"/>
            <w:divId w:val="2070763127"/>
          </w:pPr>
          <w:r>
            <w:t>The United States</w:t>
          </w:r>
          <w:r w:rsidRPr="0059278F">
            <w:t xml:space="preserve"> Census Bureau has delayed delivery of the 2020 redistricting data to the states. As a result of this delay, S</w:t>
          </w:r>
          <w:r>
            <w:t>.</w:t>
          </w:r>
          <w:r w:rsidRPr="0059278F">
            <w:t>B</w:t>
          </w:r>
          <w:r>
            <w:t>. 13 gives the l</w:t>
          </w:r>
          <w:r w:rsidRPr="0059278F">
            <w:t>egislature an opportunity to carry out its redistricting duty using census data by adjusting the timeline for the 2022 election cycle to allow additional time for legislative action.</w:t>
          </w:r>
        </w:p>
        <w:p w:rsidR="0059278F" w:rsidRPr="0059278F" w:rsidRDefault="0059278F" w:rsidP="0059278F">
          <w:pPr>
            <w:pStyle w:val="NormalWeb"/>
            <w:spacing w:before="0" w:beforeAutospacing="0" w:after="0" w:afterAutospacing="0"/>
            <w:jc w:val="both"/>
            <w:divId w:val="2070763127"/>
          </w:pPr>
          <w:r w:rsidRPr="0059278F">
            <w:t> </w:t>
          </w:r>
        </w:p>
        <w:p w:rsidR="0059278F" w:rsidRPr="0059278F" w:rsidRDefault="0059278F" w:rsidP="0059278F">
          <w:pPr>
            <w:pStyle w:val="NormalWeb"/>
            <w:spacing w:before="0" w:beforeAutospacing="0" w:after="0" w:afterAutospacing="0"/>
            <w:jc w:val="both"/>
            <w:divId w:val="2070763127"/>
          </w:pPr>
          <w:r w:rsidRPr="0059278F">
            <w:t>The bill does this by setting new dates for the candidate-filing period, primary election, and primary runoff election in the 2022 el</w:t>
          </w:r>
          <w:r>
            <w:t>ection cycle based on when the l</w:t>
          </w:r>
          <w:r w:rsidRPr="0059278F">
            <w:t>egislature completes redistric</w:t>
          </w:r>
          <w:r>
            <w:t>ting. The bill also allows the secretary of s</w:t>
          </w:r>
          <w:r w:rsidRPr="0059278F">
            <w:t>tate to set other election dates and deadlines to the extent necessary for the efficient administration of the election cycle.</w:t>
          </w:r>
        </w:p>
        <w:p w:rsidR="005320AA" w:rsidRPr="00D70925" w:rsidRDefault="00CB32E0" w:rsidP="0059278F">
          <w:pPr>
            <w:spacing w:after="0" w:line="240" w:lineRule="auto"/>
            <w:jc w:val="both"/>
            <w:rPr>
              <w:rFonts w:eastAsia="Times New Roman" w:cs="Times New Roman"/>
              <w:bCs/>
              <w:szCs w:val="24"/>
            </w:rPr>
          </w:pPr>
        </w:p>
      </w:sdtContent>
    </w:sdt>
    <w:p w:rsidR="0059278F" w:rsidRDefault="005927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As proposed, S.B. 13</w:t>
      </w:r>
      <w:r w:rsidR="00FF6471">
        <w:rPr>
          <w:rFonts w:cs="Times New Roman"/>
          <w:szCs w:val="24"/>
        </w:rPr>
        <w:t xml:space="preserve"> </w:t>
      </w:r>
      <w:bookmarkStart w:id="1" w:name="AmendsCurrentLaw"/>
      <w:bookmarkEnd w:id="1"/>
      <w:r>
        <w:rPr>
          <w:rFonts w:cs="Times New Roman"/>
          <w:szCs w:val="24"/>
        </w:rPr>
        <w:t>amends current law relating to dates of certain elections to be held in 2022.</w:t>
      </w:r>
    </w:p>
    <w:p w:rsidR="0059278F" w:rsidRPr="0059278F" w:rsidRDefault="0059278F" w:rsidP="000F1DF9">
      <w:pPr>
        <w:spacing w:after="0" w:line="240" w:lineRule="auto"/>
        <w:jc w:val="both"/>
        <w:rPr>
          <w:rFonts w:eastAsia="Times New Roman" w:cs="Times New Roman"/>
          <w:szCs w:val="24"/>
        </w:rPr>
      </w:pPr>
    </w:p>
    <w:p w:rsidR="00C43D01" w:rsidRPr="005C2A78" w:rsidRDefault="00CB32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5927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CB32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59278F" w:rsidRDefault="0059278F" w:rsidP="0059278F">
      <w:pPr>
        <w:spacing w:line="240" w:lineRule="auto"/>
        <w:jc w:val="both"/>
        <w:rPr>
          <w:rFonts w:cs="Times New Roman"/>
          <w:szCs w:val="24"/>
        </w:rPr>
      </w:pPr>
      <w:r>
        <w:rPr>
          <w:rFonts w:cs="Times New Roman"/>
          <w:szCs w:val="24"/>
        </w:rPr>
        <w:t>SECTION 1. Amends Subchapter A, Chapter 41, Election Code, by adding Section 41.0075, as follows:</w:t>
      </w:r>
    </w:p>
    <w:p w:rsidR="0059278F" w:rsidRDefault="0059278F" w:rsidP="0059278F">
      <w:pPr>
        <w:spacing w:line="240" w:lineRule="auto"/>
        <w:ind w:left="720"/>
        <w:jc w:val="both"/>
        <w:rPr>
          <w:rFonts w:cs="Times New Roman"/>
          <w:szCs w:val="24"/>
        </w:rPr>
      </w:pPr>
      <w:r>
        <w:rPr>
          <w:rFonts w:cs="Times New Roman"/>
          <w:szCs w:val="24"/>
        </w:rPr>
        <w:t xml:space="preserve">Sec. 41.0075. PRIMARY ELECTION: TEMPORARY PROVISION. (a) Provides that this section supersedes any conflicting statute with respect to a primary election to be held in 2022. </w:t>
      </w:r>
    </w:p>
    <w:p w:rsidR="0059278F" w:rsidRDefault="0059278F" w:rsidP="0059278F">
      <w:pPr>
        <w:spacing w:line="240" w:lineRule="auto"/>
        <w:ind w:left="1440"/>
        <w:jc w:val="both"/>
        <w:rPr>
          <w:rFonts w:cs="Times New Roman"/>
          <w:szCs w:val="24"/>
        </w:rPr>
      </w:pPr>
      <w:r>
        <w:rPr>
          <w:rFonts w:cs="Times New Roman"/>
          <w:szCs w:val="24"/>
        </w:rPr>
        <w:t xml:space="preserve">(b) Provides that for the purposes of this section, a redistricting plan "becomes law" on the earlier of: </w:t>
      </w:r>
    </w:p>
    <w:p w:rsidR="0059278F" w:rsidRDefault="0059278F" w:rsidP="0059278F">
      <w:pPr>
        <w:spacing w:line="240" w:lineRule="auto"/>
        <w:ind w:left="2160"/>
        <w:jc w:val="both"/>
        <w:rPr>
          <w:rFonts w:cs="Times New Roman"/>
          <w:szCs w:val="24"/>
        </w:rPr>
      </w:pPr>
      <w:r>
        <w:rPr>
          <w:rFonts w:cs="Times New Roman"/>
          <w:szCs w:val="24"/>
        </w:rPr>
        <w:t xml:space="preserve">(1) the date the governor signs an Act of the 87th Legislature relating to the composition of the State Board of Education (SBOE), state legislative, or federal congressional districts; or </w:t>
      </w:r>
    </w:p>
    <w:p w:rsidR="0059278F" w:rsidRDefault="0059278F" w:rsidP="0059278F">
      <w:pPr>
        <w:spacing w:line="240" w:lineRule="auto"/>
        <w:ind w:left="2160"/>
        <w:jc w:val="both"/>
        <w:rPr>
          <w:rFonts w:cs="Times New Roman"/>
          <w:szCs w:val="24"/>
        </w:rPr>
      </w:pPr>
      <w:r>
        <w:rPr>
          <w:rFonts w:cs="Times New Roman"/>
          <w:szCs w:val="24"/>
        </w:rPr>
        <w:t xml:space="preserve">(2) the date on which the time for gubernatorial action on an Act of the 87th Legislature relating to the composition of SBOE, state legislative, or federal congressional districts expires under Section 14, Article IV, Texas Constitution. </w:t>
      </w:r>
    </w:p>
    <w:p w:rsidR="0059278F" w:rsidRDefault="0059278F" w:rsidP="0059278F">
      <w:pPr>
        <w:spacing w:line="240" w:lineRule="auto"/>
        <w:ind w:left="1440"/>
        <w:jc w:val="both"/>
        <w:rPr>
          <w:rFonts w:cs="Times New Roman"/>
          <w:szCs w:val="24"/>
        </w:rPr>
      </w:pPr>
      <w:r>
        <w:rPr>
          <w:rFonts w:cs="Times New Roman"/>
          <w:szCs w:val="24"/>
        </w:rPr>
        <w:t xml:space="preserve">(c) Provides that if a redistricting plan adopted following the 2020 federal census by the legislature that includes SBOE, state legislative, or federal congressional district becomes law: </w:t>
      </w:r>
    </w:p>
    <w:p w:rsidR="0059278F" w:rsidRDefault="0059278F" w:rsidP="0059278F">
      <w:pPr>
        <w:spacing w:line="240" w:lineRule="auto"/>
        <w:ind w:left="2160"/>
        <w:jc w:val="both"/>
        <w:rPr>
          <w:rFonts w:cs="Times New Roman"/>
          <w:szCs w:val="24"/>
        </w:rPr>
      </w:pPr>
      <w:r>
        <w:rPr>
          <w:rFonts w:cs="Times New Roman"/>
          <w:szCs w:val="24"/>
        </w:rPr>
        <w:t>(1) on or before November 15, 2021, the following dates related to the primary election for the election of officers for the district are required to apply:</w:t>
      </w:r>
    </w:p>
    <w:p w:rsidR="0059278F" w:rsidRDefault="0059278F" w:rsidP="0059278F">
      <w:pPr>
        <w:spacing w:line="240" w:lineRule="auto"/>
        <w:ind w:left="2880"/>
        <w:jc w:val="both"/>
        <w:rPr>
          <w:rFonts w:cs="Times New Roman"/>
          <w:szCs w:val="24"/>
        </w:rPr>
      </w:pPr>
      <w:r>
        <w:rPr>
          <w:rFonts w:cs="Times New Roman"/>
          <w:szCs w:val="24"/>
        </w:rPr>
        <w:t>(A) an application for a place on the general primary election ballot must be filed not earlier than November 29, 2021, and not later than 6 p.m. on December 13, 2021;</w:t>
      </w:r>
    </w:p>
    <w:p w:rsidR="0059278F" w:rsidRDefault="0059278F" w:rsidP="0059278F">
      <w:pPr>
        <w:spacing w:line="240" w:lineRule="auto"/>
        <w:ind w:left="2880"/>
        <w:jc w:val="both"/>
        <w:rPr>
          <w:rFonts w:cs="Times New Roman"/>
          <w:szCs w:val="24"/>
        </w:rPr>
      </w:pPr>
      <w:r>
        <w:rPr>
          <w:rFonts w:cs="Times New Roman"/>
          <w:szCs w:val="24"/>
        </w:rPr>
        <w:t>(B) the general primary election date is March 1, 2022; and</w:t>
      </w:r>
    </w:p>
    <w:p w:rsidR="0059278F" w:rsidRDefault="0059278F" w:rsidP="0059278F">
      <w:pPr>
        <w:spacing w:line="240" w:lineRule="auto"/>
        <w:ind w:left="2880"/>
        <w:jc w:val="both"/>
        <w:rPr>
          <w:rFonts w:cs="Times New Roman"/>
          <w:szCs w:val="24"/>
        </w:rPr>
      </w:pPr>
      <w:r>
        <w:rPr>
          <w:rFonts w:cs="Times New Roman"/>
          <w:szCs w:val="24"/>
        </w:rPr>
        <w:t xml:space="preserve">(C) the runoff primary election date is May 24, 2022; </w:t>
      </w:r>
    </w:p>
    <w:p w:rsidR="0059278F" w:rsidRDefault="0059278F" w:rsidP="0059278F">
      <w:pPr>
        <w:spacing w:line="240" w:lineRule="auto"/>
        <w:ind w:left="2160"/>
        <w:jc w:val="both"/>
        <w:rPr>
          <w:rFonts w:cs="Times New Roman"/>
          <w:szCs w:val="24"/>
        </w:rPr>
      </w:pPr>
      <w:r>
        <w:rPr>
          <w:rFonts w:cs="Times New Roman"/>
          <w:szCs w:val="24"/>
        </w:rPr>
        <w:t>(2) after November 15, 2021, and on or before December 28, 2021, the following dates related to the primary election for the election of officers for the district are required to apply:</w:t>
      </w:r>
    </w:p>
    <w:p w:rsidR="0059278F" w:rsidRPr="00785FAD" w:rsidRDefault="0059278F" w:rsidP="0059278F">
      <w:pPr>
        <w:spacing w:line="240" w:lineRule="auto"/>
        <w:ind w:left="2880"/>
        <w:jc w:val="both"/>
        <w:rPr>
          <w:rFonts w:cs="Times New Roman"/>
          <w:szCs w:val="24"/>
        </w:rPr>
      </w:pPr>
      <w:r>
        <w:rPr>
          <w:rFonts w:cs="Times New Roman"/>
          <w:szCs w:val="24"/>
        </w:rPr>
        <w:t xml:space="preserve">(A) an application for a place on the general primary election ballot </w:t>
      </w:r>
      <w:r w:rsidRPr="00785FAD">
        <w:rPr>
          <w:rFonts w:cs="Times New Roman"/>
          <w:szCs w:val="24"/>
        </w:rPr>
        <w:t>must be filed not earlier than January 10, 2022, and not later than 6 p.m. on January 24, 2022;</w:t>
      </w:r>
    </w:p>
    <w:p w:rsidR="0059278F" w:rsidRDefault="0059278F" w:rsidP="0059278F">
      <w:pPr>
        <w:spacing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(B) the general primary election date is April 5, 2022;</w:t>
      </w:r>
    </w:p>
    <w:p w:rsidR="0059278F" w:rsidRDefault="0059278F" w:rsidP="0059278F">
      <w:pPr>
        <w:spacing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(C) the runoff primary election date is June 21, 2022; and </w:t>
      </w:r>
    </w:p>
    <w:p w:rsidR="0059278F" w:rsidRDefault="0059278F" w:rsidP="0059278F">
      <w:pPr>
        <w:spacing w:line="240" w:lineRule="auto"/>
        <w:ind w:left="2160"/>
        <w:jc w:val="both"/>
        <w:rPr>
          <w:rFonts w:cs="Times New Roman"/>
          <w:szCs w:val="24"/>
        </w:rPr>
      </w:pPr>
      <w:r>
        <w:rPr>
          <w:rFonts w:cs="Times New Roman"/>
          <w:szCs w:val="24"/>
        </w:rPr>
        <w:t xml:space="preserve">(3) after December 28, 2021, and on or before February 7, 2022, the following dates related to the primary election for the election of officers for the district are required to apply: </w:t>
      </w:r>
    </w:p>
    <w:p w:rsidR="0059278F" w:rsidRDefault="0059278F" w:rsidP="0059278F">
      <w:pPr>
        <w:spacing w:line="240" w:lineRule="auto"/>
        <w:ind w:left="2880"/>
        <w:jc w:val="both"/>
        <w:rPr>
          <w:rFonts w:cs="Times New Roman"/>
          <w:szCs w:val="24"/>
        </w:rPr>
      </w:pPr>
      <w:r>
        <w:rPr>
          <w:rFonts w:cs="Times New Roman"/>
          <w:szCs w:val="24"/>
        </w:rPr>
        <w:t>(A) an application for a place on the general primary election ballot must be filed not earlier than February 21, 2022, and not later than 6 p.m. on March 7, 2022;</w:t>
      </w:r>
    </w:p>
    <w:p w:rsidR="0059278F" w:rsidRDefault="0059278F" w:rsidP="0059278F">
      <w:pPr>
        <w:spacing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(B) the general primary election date is May 24, 2022; and</w:t>
      </w:r>
    </w:p>
    <w:p w:rsidR="0059278F" w:rsidRDefault="0059278F" w:rsidP="0059278F">
      <w:pPr>
        <w:spacing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(C) the runoff primary election date is July 26, 2022. </w:t>
      </w:r>
    </w:p>
    <w:p w:rsidR="0059278F" w:rsidRDefault="0059278F" w:rsidP="0059278F">
      <w:pPr>
        <w:spacing w:line="240" w:lineRule="auto"/>
        <w:ind w:left="1440"/>
        <w:jc w:val="both"/>
        <w:rPr>
          <w:rFonts w:cs="Times New Roman"/>
          <w:szCs w:val="24"/>
        </w:rPr>
      </w:pPr>
      <w:r>
        <w:rPr>
          <w:rFonts w:cs="Times New Roman"/>
          <w:szCs w:val="24"/>
        </w:rPr>
        <w:t xml:space="preserve">(d) Requires that, if a plan for an SBOE, state legislative, or federal congressional district becomes law on dates included under more than one subdivision of Subsection (c), the latest dates provided for the filing period and the general and runoff primary elections of all the subdivisions applicable to the effective date of a plan apply. Requires the county chair to conduct the drawing to determine the order of the candidates' names on the general primary election ballot in accordance with Section 172.082(c) after the date of the applicable filing deadline. </w:t>
      </w:r>
    </w:p>
    <w:p w:rsidR="0059278F" w:rsidRDefault="0059278F" w:rsidP="0059278F">
      <w:pPr>
        <w:spacing w:line="240" w:lineRule="auto"/>
        <w:ind w:left="1440"/>
        <w:jc w:val="both"/>
        <w:rPr>
          <w:rFonts w:cs="Times New Roman"/>
          <w:szCs w:val="24"/>
        </w:rPr>
      </w:pPr>
      <w:r>
        <w:rPr>
          <w:rFonts w:cs="Times New Roman"/>
          <w:szCs w:val="24"/>
        </w:rPr>
        <w:t xml:space="preserve">(e) Requires the secretary of state (SOS), if a redistricting plan to which this section applies has not become law on or before February 7, 2022, to set the dates of the filing period and the general and runoff primary elections for the election of officers of the districts to which this section applies. Requires SOS, in setting dates under this subsection, to ensure the efficient and orderly administration of elections and, to the extent practicable, to set dates in a manner that that allows the same interval of time in relation to the date of the election as would be provided by the application of other law. </w:t>
      </w:r>
    </w:p>
    <w:p w:rsidR="0059278F" w:rsidRDefault="0059278F" w:rsidP="0059278F">
      <w:pPr>
        <w:spacing w:line="240" w:lineRule="auto"/>
        <w:ind w:left="1440"/>
        <w:jc w:val="both"/>
        <w:rPr>
          <w:rFonts w:cs="Times New Roman"/>
          <w:szCs w:val="24"/>
        </w:rPr>
      </w:pPr>
      <w:r>
        <w:rPr>
          <w:rFonts w:cs="Times New Roman"/>
          <w:szCs w:val="24"/>
        </w:rPr>
        <w:t xml:space="preserve">(f) Requires that a date set for the filing period or the general primary election under Subsection (c) or (d) be the date of any filing period provided under this code or of any general primary election held under this code. </w:t>
      </w:r>
    </w:p>
    <w:p w:rsidR="0059278F" w:rsidRDefault="0059278F" w:rsidP="0059278F">
      <w:pPr>
        <w:spacing w:line="240" w:lineRule="auto"/>
        <w:ind w:left="1440"/>
        <w:jc w:val="both"/>
        <w:rPr>
          <w:rFonts w:cs="Times New Roman"/>
          <w:szCs w:val="24"/>
        </w:rPr>
      </w:pPr>
      <w:r>
        <w:rPr>
          <w:rFonts w:cs="Times New Roman"/>
          <w:szCs w:val="24"/>
        </w:rPr>
        <w:t xml:space="preserve">(g) Requires SOS, except as provided by this section, to adjust the schedule for canvassing election returns, declaring results, or performing any other official act relating to an election held on a date under this section as necessary for the efficient and orderly administration of the election. Requires SOS, to the extent practicable, to adjust schedules under this subsection in a manner that allows the same interval of time in relation to the date of the election as would be provided by the application of other law. </w:t>
      </w:r>
    </w:p>
    <w:p w:rsidR="0059278F" w:rsidRDefault="0059278F" w:rsidP="0059278F">
      <w:pPr>
        <w:spacing w:line="240" w:lineRule="auto"/>
        <w:ind w:left="1440"/>
        <w:jc w:val="both"/>
        <w:rPr>
          <w:rFonts w:cs="Times New Roman"/>
          <w:szCs w:val="24"/>
        </w:rPr>
      </w:pPr>
      <w:r>
        <w:rPr>
          <w:rFonts w:cs="Times New Roman"/>
          <w:szCs w:val="24"/>
        </w:rPr>
        <w:t xml:space="preserve">(h) Provides that this section expires January 1, 2023.  </w:t>
      </w:r>
    </w:p>
    <w:p w:rsidR="0059278F" w:rsidRPr="006B6A33" w:rsidRDefault="0059278F" w:rsidP="0059278F">
      <w:pPr>
        <w:spacing w:line="240" w:lineRule="auto"/>
        <w:jc w:val="both"/>
        <w:rPr>
          <w:rFonts w:cs="Times New Roman"/>
          <w:szCs w:val="24"/>
        </w:rPr>
      </w:pPr>
      <w:r>
        <w:rPr>
          <w:rFonts w:cs="Times New Roman"/>
          <w:szCs w:val="24"/>
        </w:rPr>
        <w:t xml:space="preserve">SECTION 2. Effective date: upon passage or the 91st day after the last day of the legislative session. </w:t>
      </w:r>
    </w:p>
    <w:p w:rsidR="00986E9F" w:rsidRPr="00C8671F" w:rsidRDefault="00986E9F" w:rsidP="0059278F">
      <w:pPr>
        <w:spacing w:after="0" w:line="240" w:lineRule="auto"/>
        <w:jc w:val="both"/>
        <w:rPr>
          <w:rFonts w:eastAsia="Times New Roman" w:cs="Times New Roman"/>
          <w:szCs w:val="24"/>
        </w:rPr>
      </w:pPr>
    </w:p>
    <w:sectPr w:rsidR="00986E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E0" w:rsidRDefault="00CB32E0" w:rsidP="000F1DF9">
      <w:pPr>
        <w:spacing w:after="0" w:line="240" w:lineRule="auto"/>
      </w:pPr>
      <w:r>
        <w:separator/>
      </w:r>
    </w:p>
  </w:endnote>
  <w:endnote w:type="continuationSeparator" w:id="0">
    <w:p w:rsidR="00CB32E0" w:rsidRDefault="00CB32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32E0"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278F">
                <w:rPr>
                  <w:sz w:val="20"/>
                  <w:szCs w:val="20"/>
                </w:rPr>
                <w:t>MNN</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59278F">
                <w:rPr>
                  <w:sz w:val="20"/>
                  <w:szCs w:val="20"/>
                </w:rPr>
                <w:t>S.B. 13</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59278F">
                <w:rPr>
                  <w:sz w:val="20"/>
                  <w:szCs w:val="20"/>
                </w:rPr>
                <w:t>87(2)</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32E0"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27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27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E0" w:rsidRDefault="00CB32E0" w:rsidP="000F1DF9">
      <w:pPr>
        <w:spacing w:after="0" w:line="240" w:lineRule="auto"/>
      </w:pPr>
      <w:r>
        <w:separator/>
      </w:r>
    </w:p>
  </w:footnote>
  <w:footnote w:type="continuationSeparator" w:id="0">
    <w:p w:rsidR="00CB32E0" w:rsidRDefault="00CB32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278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32E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1367"/>
  <w15:docId w15:val="{323B49C6-A4B5-430F-AED7-1E4AB42B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278F"/>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7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6C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1D2C49-DBED-4DC3-B6A7-D9D9D919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842</Words>
  <Characters>4806</Characters>
  <Application>Microsoft Office Word</Application>
  <DocSecurity>0</DocSecurity>
  <Lines>40</Lines>
  <Paragraphs>11</Paragraphs>
  <ScaleCrop>false</ScaleCrop>
  <Company>Texas Legislative Council</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2021-08-07T17:00:00Z</cp:lastPrinted>
  <dcterms:created xsi:type="dcterms:W3CDTF">2015-05-29T14:24:00Z</dcterms:created>
  <dcterms:modified xsi:type="dcterms:W3CDTF">2021-08-07T17:00:00Z</dcterms:modified>
</cp:coreProperties>
</file>

<file path=docProps/custom.xml><?xml version="1.0" encoding="utf-8"?>
<op:Properties xmlns:vt="http://schemas.openxmlformats.org/officeDocument/2006/docPropsVTypes" xmlns:op="http://schemas.openxmlformats.org/officeDocument/2006/custom-properties"/>
</file>