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0FC2" w14:paraId="6D9A07F7" w14:textId="77777777" w:rsidTr="00345119">
        <w:tc>
          <w:tcPr>
            <w:tcW w:w="9576" w:type="dxa"/>
            <w:noWrap/>
          </w:tcPr>
          <w:p w14:paraId="4E7EB2B1" w14:textId="77777777" w:rsidR="008423E4" w:rsidRPr="0022177D" w:rsidRDefault="00AC1412" w:rsidP="00F0773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9307C80" w14:textId="77777777" w:rsidR="008423E4" w:rsidRPr="0022177D" w:rsidRDefault="008423E4" w:rsidP="00F0773C">
      <w:pPr>
        <w:jc w:val="center"/>
      </w:pPr>
    </w:p>
    <w:p w14:paraId="64251862" w14:textId="77777777" w:rsidR="008423E4" w:rsidRPr="00B31F0E" w:rsidRDefault="008423E4" w:rsidP="00F0773C"/>
    <w:p w14:paraId="7E25584A" w14:textId="77777777" w:rsidR="008423E4" w:rsidRPr="00742794" w:rsidRDefault="008423E4" w:rsidP="00F0773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0FC2" w14:paraId="4C988453" w14:textId="77777777" w:rsidTr="00345119">
        <w:tc>
          <w:tcPr>
            <w:tcW w:w="9576" w:type="dxa"/>
          </w:tcPr>
          <w:p w14:paraId="79B91646" w14:textId="24EC15DC" w:rsidR="008423E4" w:rsidRPr="00861995" w:rsidRDefault="00AC1412" w:rsidP="00F0773C">
            <w:pPr>
              <w:jc w:val="right"/>
            </w:pPr>
            <w:r>
              <w:t>S.B. 15</w:t>
            </w:r>
          </w:p>
        </w:tc>
      </w:tr>
      <w:tr w:rsidR="00070FC2" w14:paraId="6C9D1441" w14:textId="77777777" w:rsidTr="00345119">
        <w:tc>
          <w:tcPr>
            <w:tcW w:w="9576" w:type="dxa"/>
          </w:tcPr>
          <w:p w14:paraId="1219389A" w14:textId="1FF2B294" w:rsidR="008423E4" w:rsidRPr="00861995" w:rsidRDefault="00AC1412" w:rsidP="00F0773C">
            <w:pPr>
              <w:jc w:val="right"/>
            </w:pPr>
            <w:r>
              <w:t xml:space="preserve">By: </w:t>
            </w:r>
            <w:r w:rsidR="004E4BCA">
              <w:t>Taylor</w:t>
            </w:r>
          </w:p>
        </w:tc>
      </w:tr>
      <w:tr w:rsidR="00070FC2" w14:paraId="7BFD5309" w14:textId="77777777" w:rsidTr="00345119">
        <w:tc>
          <w:tcPr>
            <w:tcW w:w="9576" w:type="dxa"/>
          </w:tcPr>
          <w:p w14:paraId="611EF72D" w14:textId="329FBB8C" w:rsidR="008423E4" w:rsidRPr="00861995" w:rsidRDefault="00AC1412" w:rsidP="00F0773C">
            <w:pPr>
              <w:jc w:val="right"/>
            </w:pPr>
            <w:r>
              <w:t>Public Education</w:t>
            </w:r>
          </w:p>
        </w:tc>
      </w:tr>
      <w:tr w:rsidR="00070FC2" w14:paraId="5A6879C7" w14:textId="77777777" w:rsidTr="00345119">
        <w:tc>
          <w:tcPr>
            <w:tcW w:w="9576" w:type="dxa"/>
          </w:tcPr>
          <w:p w14:paraId="40676A5E" w14:textId="03DFD8C7" w:rsidR="008423E4" w:rsidRDefault="00AC1412" w:rsidP="00F0773C">
            <w:pPr>
              <w:jc w:val="right"/>
            </w:pPr>
            <w:r>
              <w:t>Committee Report (Unamended)</w:t>
            </w:r>
          </w:p>
        </w:tc>
      </w:tr>
    </w:tbl>
    <w:p w14:paraId="7514BB21" w14:textId="77777777" w:rsidR="008423E4" w:rsidRDefault="008423E4" w:rsidP="00F0773C">
      <w:pPr>
        <w:tabs>
          <w:tab w:val="right" w:pos="9360"/>
        </w:tabs>
      </w:pPr>
    </w:p>
    <w:p w14:paraId="375BDA26" w14:textId="77777777" w:rsidR="008423E4" w:rsidRDefault="008423E4" w:rsidP="00F0773C"/>
    <w:p w14:paraId="59CCB2B4" w14:textId="77777777" w:rsidR="008423E4" w:rsidRDefault="008423E4" w:rsidP="00F0773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0FC2" w14:paraId="5C008A6B" w14:textId="77777777" w:rsidTr="00345119">
        <w:tc>
          <w:tcPr>
            <w:tcW w:w="9576" w:type="dxa"/>
          </w:tcPr>
          <w:p w14:paraId="1CF0877F" w14:textId="77777777" w:rsidR="008423E4" w:rsidRPr="00A8133F" w:rsidRDefault="00AC1412" w:rsidP="00F077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8AE063" w14:textId="77777777" w:rsidR="008423E4" w:rsidRDefault="008423E4" w:rsidP="00F0773C"/>
          <w:p w14:paraId="34CF1A38" w14:textId="01D9C1B5" w:rsidR="008423E4" w:rsidRDefault="00AC1412" w:rsidP="00F0773C">
            <w:pPr>
              <w:pStyle w:val="Header"/>
              <w:jc w:val="both"/>
            </w:pPr>
            <w:r>
              <w:t xml:space="preserve">S.B. 15 seeks to grant </w:t>
            </w:r>
            <w:r w:rsidR="00CE454E">
              <w:t xml:space="preserve">public school </w:t>
            </w:r>
            <w:r>
              <w:t xml:space="preserve">districts and </w:t>
            </w:r>
            <w:r w:rsidR="00CE454E">
              <w:t xml:space="preserve">open-enrollment </w:t>
            </w:r>
            <w:r>
              <w:t xml:space="preserve">charter schools the ability to establish </w:t>
            </w:r>
            <w:r w:rsidR="003870BB">
              <w:t>or</w:t>
            </w:r>
            <w:r>
              <w:t xml:space="preserve"> continue full-time virtual learning programs and to receive equivalent attendance funding from the state for doing so. The bill enable</w:t>
            </w:r>
            <w:r w:rsidR="003870BB">
              <w:t>s</w:t>
            </w:r>
            <w:r>
              <w:t xml:space="preserve"> districts and charter schools to exercise local control over programming and to ensure that only high-quality virtual o</w:t>
            </w:r>
            <w:r>
              <w:t xml:space="preserve">ptions are offered. Under the proposed legislation, parents and guardians are ensured </w:t>
            </w:r>
            <w:r w:rsidR="003870BB">
              <w:t xml:space="preserve">the </w:t>
            </w:r>
            <w:r>
              <w:t xml:space="preserve">option </w:t>
            </w:r>
            <w:r w:rsidR="003870BB">
              <w:t xml:space="preserve">of </w:t>
            </w:r>
            <w:r>
              <w:t>in</w:t>
            </w:r>
            <w:r w:rsidR="00385138">
              <w:noBreakHyphen/>
            </w:r>
            <w:r>
              <w:t>school learning if that is what they prefer.</w:t>
            </w:r>
            <w:r w:rsidR="00AD57A0">
              <w:t xml:space="preserve"> The bill also provides for</w:t>
            </w:r>
            <w:r>
              <w:t xml:space="preserve"> virtual and off-campus electronic instruction at a public school, the satisfactio</w:t>
            </w:r>
            <w:r>
              <w:t xml:space="preserve">n of teacher certification requirements through an internship teaching certain virtual courses, and </w:t>
            </w:r>
            <w:r w:rsidR="003870BB">
              <w:t xml:space="preserve">a method of determining </w:t>
            </w:r>
            <w:r>
              <w:t>the allotment for certain special</w:t>
            </w:r>
            <w:r w:rsidR="00385138">
              <w:noBreakHyphen/>
            </w:r>
            <w:r>
              <w:t xml:space="preserve">purpose school districts under the </w:t>
            </w:r>
            <w:r w:rsidR="00AD57A0">
              <w:t>f</w:t>
            </w:r>
            <w:r>
              <w:t xml:space="preserve">oundation </w:t>
            </w:r>
            <w:r w:rsidR="00AD57A0">
              <w:t>s</w:t>
            </w:r>
            <w:r>
              <w:t xml:space="preserve">chool </w:t>
            </w:r>
            <w:r w:rsidR="00AD57A0">
              <w:t>p</w:t>
            </w:r>
            <w:r>
              <w:t>rogram.</w:t>
            </w:r>
          </w:p>
          <w:p w14:paraId="082DB189" w14:textId="77777777" w:rsidR="008423E4" w:rsidRPr="00E26B13" w:rsidRDefault="008423E4" w:rsidP="00F0773C">
            <w:pPr>
              <w:rPr>
                <w:b/>
              </w:rPr>
            </w:pPr>
          </w:p>
        </w:tc>
      </w:tr>
      <w:tr w:rsidR="00070FC2" w14:paraId="3B4FEF9E" w14:textId="77777777" w:rsidTr="00345119">
        <w:tc>
          <w:tcPr>
            <w:tcW w:w="9576" w:type="dxa"/>
          </w:tcPr>
          <w:p w14:paraId="1BCB06D0" w14:textId="77777777" w:rsidR="0017725B" w:rsidRDefault="00AC1412" w:rsidP="00F077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D1082B" w14:textId="77777777" w:rsidR="0017725B" w:rsidRDefault="0017725B" w:rsidP="00F0773C">
            <w:pPr>
              <w:rPr>
                <w:b/>
                <w:u w:val="single"/>
              </w:rPr>
            </w:pPr>
          </w:p>
          <w:p w14:paraId="2C3332B6" w14:textId="77777777" w:rsidR="005F0E88" w:rsidRPr="005F0E88" w:rsidRDefault="00AC1412" w:rsidP="00F0773C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432D48D5" w14:textId="77777777" w:rsidR="0017725B" w:rsidRPr="0017725B" w:rsidRDefault="0017725B" w:rsidP="00F0773C">
            <w:pPr>
              <w:rPr>
                <w:b/>
                <w:u w:val="single"/>
              </w:rPr>
            </w:pPr>
          </w:p>
        </w:tc>
      </w:tr>
      <w:tr w:rsidR="00070FC2" w14:paraId="79680EED" w14:textId="77777777" w:rsidTr="00345119">
        <w:tc>
          <w:tcPr>
            <w:tcW w:w="9576" w:type="dxa"/>
          </w:tcPr>
          <w:p w14:paraId="04A84AE2" w14:textId="77777777" w:rsidR="008423E4" w:rsidRPr="00A8133F" w:rsidRDefault="00AC1412" w:rsidP="00F077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4D6258" w14:textId="77777777" w:rsidR="008423E4" w:rsidRDefault="008423E4" w:rsidP="00F0773C"/>
          <w:p w14:paraId="7EC2A42E" w14:textId="5113B5A0" w:rsidR="005F0E88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E76CBF">
              <w:t>commissioner of education</w:t>
            </w:r>
            <w:r>
              <w:t xml:space="preserve"> in </w:t>
            </w:r>
            <w:r w:rsidR="00E76CBF">
              <w:t>SECTION</w:t>
            </w:r>
            <w:r w:rsidR="00D75EB5">
              <w:t>S 3 and</w:t>
            </w:r>
            <w:r w:rsidR="00E76CBF">
              <w:t xml:space="preserve"> 7 </w:t>
            </w:r>
            <w:r>
              <w:t>of this bill.</w:t>
            </w:r>
          </w:p>
          <w:p w14:paraId="0C216D3A" w14:textId="77777777" w:rsidR="008423E4" w:rsidRPr="00E21FDC" w:rsidRDefault="008423E4" w:rsidP="00F0773C">
            <w:pPr>
              <w:rPr>
                <w:b/>
              </w:rPr>
            </w:pPr>
          </w:p>
        </w:tc>
      </w:tr>
      <w:tr w:rsidR="00070FC2" w14:paraId="2DB16B15" w14:textId="77777777" w:rsidTr="00345119">
        <w:tc>
          <w:tcPr>
            <w:tcW w:w="9576" w:type="dxa"/>
          </w:tcPr>
          <w:p w14:paraId="28119788" w14:textId="77777777" w:rsidR="008423E4" w:rsidRPr="00A8133F" w:rsidRDefault="00AC1412" w:rsidP="00F077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EEF294" w14:textId="77777777" w:rsidR="008423E4" w:rsidRDefault="008423E4" w:rsidP="00F0773C"/>
          <w:p w14:paraId="4712B71F" w14:textId="694DECF3" w:rsidR="004E1902" w:rsidRDefault="00AC1412" w:rsidP="00F0773C">
            <w:pPr>
              <w:pStyle w:val="Header"/>
              <w:jc w:val="both"/>
            </w:pPr>
            <w:r>
              <w:t>S.B. 15 amends the Education Code to authorize</w:t>
            </w:r>
            <w:r w:rsidRPr="004E1902">
              <w:t xml:space="preserve"> a </w:t>
            </w:r>
            <w:r w:rsidR="00C77CB0">
              <w:t xml:space="preserve">public school </w:t>
            </w:r>
            <w:r w:rsidRPr="004E1902">
              <w:t xml:space="preserve">district or </w:t>
            </w:r>
            <w:r w:rsidR="00C77CB0">
              <w:t xml:space="preserve">open-enrollment </w:t>
            </w:r>
            <w:r w:rsidRPr="004E1902">
              <w:t>charter school to provide one or more off-campus electronic courses, an off-campus electronic program, or an instructional program that combines in-person instruction and off-campus electronic instruction to enrolled students wh</w:t>
            </w:r>
            <w:r w:rsidRPr="004E1902">
              <w:t xml:space="preserve">o have reasonable access to in-person services at a district or school facility. </w:t>
            </w:r>
            <w:r w:rsidR="00E92BC0">
              <w:t xml:space="preserve">Instruction for such a course or program may be provided synchronously or asynchronously. </w:t>
            </w:r>
            <w:r w:rsidRPr="004E1902">
              <w:t xml:space="preserve">The bill </w:t>
            </w:r>
            <w:r w:rsidR="00E92BC0">
              <w:t xml:space="preserve">establishes that a student enrolled in such a course or program is counted toward the district's or school's average daily attendance in the same manner as other district or school students and </w:t>
            </w:r>
            <w:r w:rsidRPr="004E1902">
              <w:t xml:space="preserve">requires the commissioner </w:t>
            </w:r>
            <w:r w:rsidR="00035597">
              <w:t xml:space="preserve">of education </w:t>
            </w:r>
            <w:r w:rsidRPr="004E1902">
              <w:t>by rule to adopt verification and reporting procedures to report student participation in those cou</w:t>
            </w:r>
            <w:r w:rsidRPr="004E1902">
              <w:t>rses or programs, including providing for a method of taking attendance</w:t>
            </w:r>
            <w:r w:rsidR="00E92BC0">
              <w:t xml:space="preserve"> once each school day</w:t>
            </w:r>
            <w:r w:rsidRPr="004E1902">
              <w:t>.</w:t>
            </w:r>
            <w:r w:rsidR="002A1327">
              <w:t xml:space="preserve"> These provisions are not subject to </w:t>
            </w:r>
            <w:r w:rsidR="00495522">
              <w:t>an</w:t>
            </w:r>
            <w:r w:rsidR="002A1327">
              <w:t xml:space="preserve"> expiration date set by the bill.</w:t>
            </w:r>
          </w:p>
          <w:p w14:paraId="5295CDE8" w14:textId="77777777" w:rsidR="004E1902" w:rsidRDefault="004E1902" w:rsidP="00F0773C">
            <w:pPr>
              <w:pStyle w:val="Header"/>
              <w:jc w:val="both"/>
            </w:pPr>
          </w:p>
          <w:p w14:paraId="2ACE8E7F" w14:textId="2525D120" w:rsidR="00C77CB0" w:rsidRDefault="00AC1412" w:rsidP="00F0773C">
            <w:pPr>
              <w:pStyle w:val="Header"/>
              <w:jc w:val="both"/>
            </w:pPr>
            <w:r>
              <w:t xml:space="preserve">S.B. 15, in temporary provisions set to expire September 1, 2023, </w:t>
            </w:r>
            <w:r w:rsidRPr="00C77CB0">
              <w:t>authorizes a district o</w:t>
            </w:r>
            <w:r w:rsidRPr="00C77CB0">
              <w:t>r charter school that operated a full-time virtual program outside the state virtual network during the 2020-2021 school year to continue to operate the program on a full-time basis, to apply the same enrollment and transfer criteria, and to offer the prog</w:t>
            </w:r>
            <w:r w:rsidRPr="00C77CB0">
              <w:t>ram to students in any grade level or combination of grade levels from kindergarten through grade 12 as long as the program includes at least one grade level for which a statewide standardized test, including a secondary-level end</w:t>
            </w:r>
            <w:r w:rsidR="00CD0E78">
              <w:noBreakHyphen/>
            </w:r>
            <w:r w:rsidRPr="00C77CB0">
              <w:t>of-course test, is admini</w:t>
            </w:r>
            <w:r w:rsidRPr="00C77CB0">
              <w:t>stered.</w:t>
            </w:r>
          </w:p>
          <w:p w14:paraId="2ED34612" w14:textId="77777777" w:rsidR="00C77CB0" w:rsidRDefault="00C77CB0" w:rsidP="00F0773C">
            <w:pPr>
              <w:pStyle w:val="Header"/>
              <w:jc w:val="both"/>
            </w:pPr>
          </w:p>
          <w:p w14:paraId="1969FA1E" w14:textId="0F85E4A3" w:rsidR="007035E9" w:rsidRDefault="00AC1412" w:rsidP="00F0773C">
            <w:pPr>
              <w:pStyle w:val="Header"/>
              <w:jc w:val="both"/>
            </w:pPr>
            <w:r>
              <w:t>S.B. 15</w:t>
            </w:r>
            <w:r w:rsidR="001F432E">
              <w:t xml:space="preserve"> adds further temporary provisions expiring September 1, 2023, authorizing</w:t>
            </w:r>
            <w:r w:rsidR="00A47AE7">
              <w:t xml:space="preserve"> </w:t>
            </w:r>
            <w:r w:rsidR="001F432E">
              <w:t xml:space="preserve">a </w:t>
            </w:r>
            <w:r w:rsidR="00A47AE7">
              <w:t>district or charter school to operate a local remote learning program to offer virtual courses outside the state virtual school network to eligible student</w:t>
            </w:r>
            <w:r w:rsidR="00834136">
              <w:t>s</w:t>
            </w:r>
            <w:r w:rsidR="00A47AE7">
              <w:t xml:space="preserve"> if the district or charter school</w:t>
            </w:r>
            <w:r w:rsidR="00FA0B92">
              <w:t>'s most recently assigned</w:t>
            </w:r>
            <w:r w:rsidR="00A47AE7">
              <w:t xml:space="preserve"> </w:t>
            </w:r>
            <w:r w:rsidR="00A47AE7" w:rsidRPr="00A47AE7">
              <w:t xml:space="preserve">overall performance rating </w:t>
            </w:r>
            <w:r w:rsidR="00FA0B92">
              <w:t>was</w:t>
            </w:r>
            <w:r w:rsidR="00FA0B92" w:rsidRPr="00A47AE7">
              <w:t xml:space="preserve"> </w:t>
            </w:r>
            <w:r w:rsidR="00A47AE7" w:rsidRPr="00A47AE7">
              <w:t>C or higher</w:t>
            </w:r>
            <w:r w:rsidR="00A47AE7">
              <w:t xml:space="preserve">. The bill </w:t>
            </w:r>
            <w:r w:rsidR="001E2E3D">
              <w:t>provides for the mode of instruction of a virtual course offered under such a program</w:t>
            </w:r>
            <w:r w:rsidR="001E2E3D" w:rsidRPr="00F217C9">
              <w:t xml:space="preserve"> </w:t>
            </w:r>
            <w:r w:rsidR="001E2E3D">
              <w:t xml:space="preserve">and for </w:t>
            </w:r>
            <w:r w:rsidR="00F217C9" w:rsidRPr="00F217C9">
              <w:t>student eligibility criteria</w:t>
            </w:r>
            <w:r w:rsidR="00001137">
              <w:t xml:space="preserve"> for the program</w:t>
            </w:r>
            <w:r w:rsidR="001E2E3D">
              <w:t>, including locally established criteria</w:t>
            </w:r>
            <w:r w:rsidR="000F446C">
              <w:t xml:space="preserve"> such as minimum academic standards</w:t>
            </w:r>
            <w:r w:rsidR="00913009">
              <w:t xml:space="preserve">. The bill </w:t>
            </w:r>
            <w:r w:rsidR="001E2E3D">
              <w:t>caps the</w:t>
            </w:r>
            <w:r w:rsidR="00851B4C" w:rsidRPr="00851B4C">
              <w:t xml:space="preserve"> number of students </w:t>
            </w:r>
            <w:r w:rsidR="001E2E3D">
              <w:t>who may be enrolled in a local remote learning program at</w:t>
            </w:r>
            <w:r w:rsidR="00851B4C" w:rsidRPr="00851B4C">
              <w:t xml:space="preserve"> 10 percent of the total number of </w:t>
            </w:r>
            <w:r w:rsidR="001E2E3D" w:rsidRPr="00851B4C">
              <w:t xml:space="preserve">students </w:t>
            </w:r>
            <w:r w:rsidR="00834136">
              <w:t xml:space="preserve">enrolled </w:t>
            </w:r>
            <w:r w:rsidR="00001137">
              <w:t xml:space="preserve">in the district or charter school </w:t>
            </w:r>
            <w:r w:rsidR="00851B4C" w:rsidRPr="00851B4C">
              <w:t>d</w:t>
            </w:r>
            <w:r w:rsidR="00CD25CC">
              <w:t xml:space="preserve">uring the 2021-2022 school year, </w:t>
            </w:r>
            <w:r w:rsidR="00001137">
              <w:t>but authorizes</w:t>
            </w:r>
            <w:r w:rsidR="00CD25CC">
              <w:t xml:space="preserve"> the commissioner </w:t>
            </w:r>
            <w:r w:rsidR="00001137">
              <w:t>to waive the cap on application by a district or charter school or in response to a public health emergency</w:t>
            </w:r>
            <w:r w:rsidR="00CD25CC">
              <w:t>.</w:t>
            </w:r>
            <w:r w:rsidR="00BE1D6A">
              <w:t xml:space="preserve"> </w:t>
            </w:r>
          </w:p>
          <w:p w14:paraId="654C6066" w14:textId="77777777" w:rsidR="007035E9" w:rsidRDefault="007035E9" w:rsidP="00F0773C">
            <w:pPr>
              <w:pStyle w:val="Header"/>
              <w:jc w:val="both"/>
            </w:pPr>
          </w:p>
          <w:p w14:paraId="764745DD" w14:textId="77777777" w:rsidR="007035E9" w:rsidRDefault="00AC1412" w:rsidP="00F0773C">
            <w:pPr>
              <w:pStyle w:val="Header"/>
              <w:jc w:val="both"/>
            </w:pPr>
            <w:r>
              <w:t>S.B. 15</w:t>
            </w:r>
            <w:r w:rsidR="00BE1D6A">
              <w:t xml:space="preserve"> </w:t>
            </w:r>
            <w:r>
              <w:t>requires</w:t>
            </w:r>
            <w:r w:rsidR="00BE1D6A">
              <w:t xml:space="preserve"> a district or charter school that operates a full-time local remote learning program to </w:t>
            </w:r>
            <w:r>
              <w:t>do the following:</w:t>
            </w:r>
          </w:p>
          <w:p w14:paraId="6AED3561" w14:textId="1EA0F30B" w:rsidR="007035E9" w:rsidRDefault="00AC1412" w:rsidP="00F0773C">
            <w:pPr>
              <w:pStyle w:val="Header"/>
              <w:numPr>
                <w:ilvl w:val="0"/>
                <w:numId w:val="5"/>
              </w:numPr>
              <w:jc w:val="both"/>
            </w:pPr>
            <w:r>
              <w:t>offer the option for a student's parent or person standing in parental relation to select in</w:t>
            </w:r>
            <w:r w:rsidR="00E40962">
              <w:noBreakHyphen/>
            </w:r>
            <w:r>
              <w:t xml:space="preserve">person instruction for the student; and </w:t>
            </w:r>
          </w:p>
          <w:p w14:paraId="0E57B658" w14:textId="17F31D82" w:rsidR="00BE1D6A" w:rsidRDefault="00AC1412" w:rsidP="00F0773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include in the program at least one grade level </w:t>
            </w:r>
            <w:r w:rsidR="00BF2AF2">
              <w:t xml:space="preserve">in grades three through eight </w:t>
            </w:r>
            <w:r>
              <w:t>in which a</w:t>
            </w:r>
            <w:r>
              <w:t xml:space="preserve"> statewide standardized test is required to be administered, including each subject for which such a test is required, or</w:t>
            </w:r>
            <w:r w:rsidR="007035E9">
              <w:t xml:space="preserve"> include in the program a complete high school program, including each cour</w:t>
            </w:r>
            <w:r w:rsidR="00CE379D">
              <w:t>se for which a secondary-level</w:t>
            </w:r>
            <w:r w:rsidR="007035E9">
              <w:t xml:space="preserve"> end-of-course test is required.</w:t>
            </w:r>
          </w:p>
          <w:p w14:paraId="692D16AD" w14:textId="77777777" w:rsidR="002D07DC" w:rsidRDefault="002D07DC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342E38" w14:textId="41DD3F41" w:rsidR="00DB56A4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</w:t>
            </w:r>
            <w:r w:rsidR="00913009">
              <w:t xml:space="preserve"> </w:t>
            </w:r>
            <w:r w:rsidR="000C3D34">
              <w:t>requires</w:t>
            </w:r>
            <w:r w:rsidR="00224A4A">
              <w:t xml:space="preserve"> a district or charter school </w:t>
            </w:r>
            <w:r w:rsidR="000C3D34">
              <w:t>that operates</w:t>
            </w:r>
            <w:r w:rsidR="00C85AC2">
              <w:t xml:space="preserve"> any local remote learning program</w:t>
            </w:r>
            <w:r w:rsidR="000C3D34">
              <w:t xml:space="preserve"> to periodically assess the performance of students enrolled in the program's virtual courses. The bill authorizes the district or charter school to remove a student from the virtual courses and return the student to in-person instruction on determining that the student does not meet the program's eligibility requirements, </w:t>
            </w:r>
            <w:r w:rsidR="000C3D34" w:rsidRPr="00AE52BF">
              <w:t>including any locally established minimum academic standards or other criteria</w:t>
            </w:r>
            <w:r w:rsidR="000C3D34">
              <w:t xml:space="preserve">, </w:t>
            </w:r>
            <w:r w:rsidR="0065340A">
              <w:t xml:space="preserve">subject to the condition that </w:t>
            </w:r>
            <w:r w:rsidR="0065340A" w:rsidRPr="006102A1">
              <w:t xml:space="preserve">the district or school </w:t>
            </w:r>
            <w:r w:rsidR="0065340A">
              <w:t>must establish</w:t>
            </w:r>
            <w:r w:rsidR="0065340A" w:rsidRPr="006102A1">
              <w:t xml:space="preserve"> a process to ensure that each student and the student's parent or person standing in parental relation have sufficient notice and opportunity to provide input before the </w:t>
            </w:r>
            <w:r w:rsidR="0065340A">
              <w:t>student's removal.</w:t>
            </w:r>
            <w:r w:rsidR="00506F43">
              <w:t xml:space="preserve"> The bill requires a statewide standardized test, including a test designed for special education</w:t>
            </w:r>
            <w:r w:rsidR="00B7753A">
              <w:t xml:space="preserve"> students</w:t>
            </w:r>
            <w:r w:rsidR="00506F43">
              <w:t xml:space="preserve"> or </w:t>
            </w:r>
            <w:r w:rsidR="00B7753A">
              <w:t>for another specific population</w:t>
            </w:r>
            <w:r w:rsidR="00506F43">
              <w:t>, a secondary-level end-of-course test, or another secondary</w:t>
            </w:r>
            <w:r w:rsidR="00A47939">
              <w:noBreakHyphen/>
            </w:r>
            <w:r w:rsidR="00506F43">
              <w:t xml:space="preserve">level or college readiness test required for high school graduation or accountability purposes, </w:t>
            </w:r>
            <w:r w:rsidR="00B7753A">
              <w:t>t</w:t>
            </w:r>
            <w:r w:rsidR="00D62FA6">
              <w:t>o be administered to a program student in the same manner as the test is administered to other district or charter school students.</w:t>
            </w:r>
          </w:p>
          <w:p w14:paraId="2ED22BB2" w14:textId="4CC8CD76" w:rsidR="00424EC0" w:rsidRDefault="00424EC0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7F096C" w14:textId="192382F1" w:rsidR="00424EC0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15, with regard to the assessment of </w:t>
            </w:r>
            <w:r w:rsidR="00B07CD9">
              <w:t xml:space="preserve">a </w:t>
            </w:r>
            <w:r>
              <w:t>full-tim</w:t>
            </w:r>
            <w:r w:rsidR="00B07CD9">
              <w:t>e local remote learning program</w:t>
            </w:r>
            <w:r>
              <w:t>, requires the commissioner to assign such a program separate overall and domain performance ratings</w:t>
            </w:r>
            <w:r w:rsidR="008C42BF">
              <w:t xml:space="preserve"> for accountability purposes</w:t>
            </w:r>
            <w:r>
              <w:t xml:space="preserve"> as if the program were a campus of the district or school operating the program. </w:t>
            </w:r>
            <w:r w:rsidRPr="002B721D">
              <w:t>For purposes o</w:t>
            </w:r>
            <w:r>
              <w:t xml:space="preserve">f assigning those ratings, </w:t>
            </w:r>
            <w:r w:rsidRPr="002B721D">
              <w:t>on</w:t>
            </w:r>
            <w:r w:rsidRPr="002B721D">
              <w:t xml:space="preserve">ly students who spend at least half of the students' instructional time in </w:t>
            </w:r>
            <w:r>
              <w:t>program</w:t>
            </w:r>
            <w:r w:rsidRPr="002B721D">
              <w:t xml:space="preserve"> courses are considered enrolled in the program</w:t>
            </w:r>
            <w:r>
              <w:t>.</w:t>
            </w:r>
            <w:r w:rsidR="00714A24">
              <w:t xml:space="preserve"> The bill </w:t>
            </w:r>
            <w:r w:rsidR="008C42BF">
              <w:t xml:space="preserve">also </w:t>
            </w:r>
            <w:r w:rsidR="00714A24" w:rsidRPr="00D020C1">
              <w:t xml:space="preserve">includes the performance of </w:t>
            </w:r>
            <w:r w:rsidR="00714A24">
              <w:t xml:space="preserve">those </w:t>
            </w:r>
            <w:r w:rsidR="00714A24" w:rsidRPr="00D020C1">
              <w:t xml:space="preserve">students among </w:t>
            </w:r>
            <w:r w:rsidR="008C42BF">
              <w:t xml:space="preserve">the </w:t>
            </w:r>
            <w:r w:rsidR="00714A24" w:rsidRPr="00D020C1">
              <w:t xml:space="preserve">indicators </w:t>
            </w:r>
            <w:r w:rsidR="008C42BF">
              <w:t xml:space="preserve">of the quality of learning required for certain additional </w:t>
            </w:r>
            <w:r w:rsidR="00714A24" w:rsidRPr="00D020C1">
              <w:t>reporting purposes.</w:t>
            </w:r>
          </w:p>
          <w:p w14:paraId="3F5CE96B" w14:textId="563E7DE5" w:rsidR="00DB56A4" w:rsidRDefault="00DB56A4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70918F" w14:textId="00E5F93B" w:rsidR="002E6930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 restricts teacher assignments for a full-time local remote learning program as follows:</w:t>
            </w:r>
          </w:p>
          <w:p w14:paraId="1E591FFA" w14:textId="61E252B9" w:rsidR="002E6930" w:rsidRDefault="00AC1412" w:rsidP="00F0773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prohibits a</w:t>
            </w:r>
            <w:r w:rsidRPr="00B90280">
              <w:t xml:space="preserve"> teacher </w:t>
            </w:r>
            <w:r>
              <w:t>from providing</w:t>
            </w:r>
            <w:r w:rsidRPr="00B90280">
              <w:t xml:space="preserve"> instruction for a virtual course offered under </w:t>
            </w:r>
            <w:r>
              <w:t>the</w:t>
            </w:r>
            <w:r w:rsidRPr="00B90280">
              <w:t xml:space="preserve"> program unless the teacher has completed </w:t>
            </w:r>
            <w:r w:rsidRPr="00B90280">
              <w:t>a professional developmen</w:t>
            </w:r>
            <w:r>
              <w:t>t course on virtual instruction;</w:t>
            </w:r>
          </w:p>
          <w:p w14:paraId="6174B8A3" w14:textId="29EB1AF5" w:rsidR="002E6930" w:rsidRDefault="00AC1412" w:rsidP="00F0773C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prohibits a district or charter school from assigning a teacher to teach </w:t>
            </w:r>
            <w:r w:rsidR="001944E2">
              <w:t>the</w:t>
            </w:r>
            <w:r>
              <w:t xml:space="preserve"> program unless the teacher agrees to the assignment in writing or the assignment is specifically stated in the teacher's employment contract for the academic school year;</w:t>
            </w:r>
            <w:r w:rsidR="00035597">
              <w:t xml:space="preserve"> and</w:t>
            </w:r>
          </w:p>
          <w:p w14:paraId="428C7613" w14:textId="13FF958F" w:rsidR="002E6930" w:rsidRDefault="00AC1412" w:rsidP="00F0773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a district or charter school from directly or indirectly coercing any </w:t>
            </w:r>
            <w:r>
              <w:t>teacher to agree to an assignment to teach the program.</w:t>
            </w:r>
          </w:p>
          <w:p w14:paraId="4F195D06" w14:textId="4C510F66" w:rsidR="001944E2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With regard to all local remote learning program courses, the bill prohibits a district or charter school from </w:t>
            </w:r>
            <w:r w:rsidRPr="004A1994">
              <w:t>requiring a teacher to provide both virtual instruction and in-person instruction for a c</w:t>
            </w:r>
            <w:r w:rsidRPr="004A1994">
              <w:t>ourse during the same class period</w:t>
            </w:r>
            <w:r>
              <w:t>.</w:t>
            </w:r>
          </w:p>
          <w:p w14:paraId="7F0893BA" w14:textId="77777777" w:rsidR="002E6930" w:rsidRDefault="002E6930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84CD49" w14:textId="585D8BB2" w:rsidR="00913009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 sets out the following further provisions relating to </w:t>
            </w:r>
            <w:r w:rsidR="004A1994">
              <w:t xml:space="preserve">all local remote learning program </w:t>
            </w:r>
            <w:r w:rsidR="008E110E">
              <w:t>courses</w:t>
            </w:r>
            <w:r>
              <w:t>:</w:t>
            </w:r>
          </w:p>
          <w:p w14:paraId="07447DB5" w14:textId="07F8F6F6" w:rsidR="008E110E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a district or charter school to </w:t>
            </w:r>
            <w:r w:rsidRPr="008E110E">
              <w:t xml:space="preserve">contract with another district or charter school to provide for enrollment </w:t>
            </w:r>
            <w:r>
              <w:t xml:space="preserve">of the sending district's students </w:t>
            </w:r>
            <w:r w:rsidRPr="008E110E">
              <w:t>in virtual courses</w:t>
            </w:r>
            <w:r>
              <w:t xml:space="preserve"> offered </w:t>
            </w:r>
            <w:r w:rsidR="005C17D5">
              <w:t>under</w:t>
            </w:r>
            <w:r>
              <w:t xml:space="preserve"> the receiving district</w:t>
            </w:r>
            <w:r w:rsidR="005C17D5">
              <w:t>'s program</w:t>
            </w:r>
            <w:r>
              <w:t xml:space="preserve"> and assigns students enrolled in those courses under such an agreement to the se</w:t>
            </w:r>
            <w:r>
              <w:t>nding district for purposes of average daily attendance and accountability</w:t>
            </w:r>
            <w:r w:rsidRPr="008E110E">
              <w:t>;</w:t>
            </w:r>
          </w:p>
          <w:p w14:paraId="47E4F019" w14:textId="31D1EC53" w:rsidR="008E110E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such courses, if offered to special education students, to meet the </w:t>
            </w:r>
            <w:r w:rsidR="006D3F7F">
              <w:t>needs of a participating student in a manner consistent with applicable state and federal law</w:t>
            </w:r>
            <w:r w:rsidR="005C17D5">
              <w:t>, including the federal Individuals with Disabilities Education Act and certain provisions of the federal Rehabilitation Act of 1973;</w:t>
            </w:r>
          </w:p>
          <w:p w14:paraId="785E9554" w14:textId="77777777" w:rsidR="005C17D5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a student enrolled in a program course to participate in a district, school, or University Interscholastic League extracu</w:t>
            </w:r>
            <w:r>
              <w:t>rricular activity in the same manner as other district or school students;</w:t>
            </w:r>
          </w:p>
          <w:p w14:paraId="75150774" w14:textId="77777777" w:rsidR="00C74C19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a student enrolled in a program course is counted toward average daily attendance in the same manner as other district or school students;</w:t>
            </w:r>
          </w:p>
          <w:p w14:paraId="3BA58AF5" w14:textId="77777777" w:rsidR="00315154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commissioner</w:t>
            </w:r>
            <w:r>
              <w:t xml:space="preserve"> to adopt rules providing for a method of taking attendance, once each school day, for applicable students;</w:t>
            </w:r>
          </w:p>
          <w:p w14:paraId="3B7581BF" w14:textId="77EA987F" w:rsidR="00913009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a district or charter school to </w:t>
            </w:r>
            <w:r w:rsidR="00224A4A" w:rsidRPr="00224A4A">
              <w:t>adopt a policy</w:t>
            </w:r>
            <w:r>
              <w:t xml:space="preserve"> to exempt students from </w:t>
            </w:r>
            <w:r w:rsidR="00C85AC2">
              <w:t xml:space="preserve">minimum </w:t>
            </w:r>
            <w:r>
              <w:t>attendance</w:t>
            </w:r>
            <w:r w:rsidR="00224A4A" w:rsidRPr="00224A4A">
              <w:t xml:space="preserve"> requirements </w:t>
            </w:r>
            <w:r>
              <w:t xml:space="preserve">associated with earning credit or </w:t>
            </w:r>
            <w:r>
              <w:t xml:space="preserve">a final grade </w:t>
            </w:r>
            <w:r w:rsidR="00224A4A" w:rsidRPr="00224A4A">
              <w:t xml:space="preserve">for one or more </w:t>
            </w:r>
            <w:r>
              <w:t xml:space="preserve">program </w:t>
            </w:r>
            <w:r w:rsidR="00224A4A" w:rsidRPr="00224A4A">
              <w:t>courses</w:t>
            </w:r>
            <w:r>
              <w:t>;</w:t>
            </w:r>
            <w:r w:rsidR="00CD0E78">
              <w:t xml:space="preserve"> and</w:t>
            </w:r>
          </w:p>
          <w:p w14:paraId="178335A4" w14:textId="302E2995" w:rsidR="0094305F" w:rsidRDefault="00AC1412" w:rsidP="00F077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s</w:t>
            </w:r>
            <w:r w:rsidR="00851B4C">
              <w:t>tatutory provisions relating to the state virtual school network do not apply to a program</w:t>
            </w:r>
            <w:r>
              <w:t xml:space="preserve"> course and that the bill's </w:t>
            </w:r>
            <w:r w:rsidR="00BA1091">
              <w:t xml:space="preserve">temporary </w:t>
            </w:r>
            <w:r>
              <w:t xml:space="preserve">provisions authorizing local remote learning </w:t>
            </w:r>
            <w:r w:rsidR="00BA1091">
              <w:t>programs do not prohibit a student whose district or charter school operates such a program from enrolling in state virtual school network courses</w:t>
            </w:r>
            <w:r w:rsidR="00851B4C">
              <w:t>.</w:t>
            </w:r>
          </w:p>
          <w:p w14:paraId="0829EC29" w14:textId="77777777" w:rsidR="00E579A7" w:rsidRDefault="00E579A7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3B01D99" w14:textId="5167FE20" w:rsidR="001F4145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</w:t>
            </w:r>
            <w:r w:rsidR="006A050B">
              <w:t xml:space="preserve"> requires the commissioner to establish </w:t>
            </w:r>
            <w:r w:rsidR="006A050B" w:rsidRPr="006A050B">
              <w:t>an asynchronous progression funding method based on full and partial semeste</w:t>
            </w:r>
            <w:r w:rsidR="006A050B">
              <w:t xml:space="preserve">r course completion </w:t>
            </w:r>
            <w:r w:rsidR="00ED2377">
              <w:t xml:space="preserve">to determine certain state funding allocations </w:t>
            </w:r>
            <w:r w:rsidR="008C5825">
              <w:t xml:space="preserve">for </w:t>
            </w:r>
            <w:r w:rsidR="00280720">
              <w:t xml:space="preserve">each of </w:t>
            </w:r>
            <w:r w:rsidR="008C5825">
              <w:t xml:space="preserve">the following </w:t>
            </w:r>
            <w:r w:rsidR="00280720">
              <w:t>educational entities</w:t>
            </w:r>
            <w:r w:rsidR="006A050B">
              <w:t>:</w:t>
            </w:r>
          </w:p>
          <w:p w14:paraId="23225897" w14:textId="1D8CE6AC" w:rsidR="00280720" w:rsidRDefault="00AC1412" w:rsidP="00F077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certain dropout recovery schools or programs eligible for alternative education accountability procedures, if the applicable school or prog</w:t>
            </w:r>
            <w:r>
              <w:t xml:space="preserve">ram </w:t>
            </w:r>
            <w:r w:rsidRPr="004B66D3">
              <w:t>is provided as a local remote learning program</w:t>
            </w:r>
            <w:r>
              <w:t xml:space="preserve"> authorized by the bill;</w:t>
            </w:r>
            <w:r w:rsidR="006A050B">
              <w:t xml:space="preserve"> </w:t>
            </w:r>
            <w:r w:rsidR="003F232B">
              <w:t>and</w:t>
            </w:r>
          </w:p>
          <w:p w14:paraId="5900FC87" w14:textId="7A0AFD81" w:rsidR="004B66D3" w:rsidRDefault="00AC1412" w:rsidP="00F077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special-purpose district that existed before September 1, 2019, </w:t>
            </w:r>
            <w:r w:rsidR="00280720">
              <w:t>and is operated by a general academic teaching institution.</w:t>
            </w:r>
          </w:p>
          <w:p w14:paraId="26B4CE88" w14:textId="77777777" w:rsidR="00651456" w:rsidRDefault="00651456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9961FE" w14:textId="17880FE0" w:rsidR="008C5825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 </w:t>
            </w:r>
            <w:r w:rsidR="00C275A8">
              <w:t>authorize</w:t>
            </w:r>
            <w:r w:rsidR="002B721D">
              <w:t>s</w:t>
            </w:r>
            <w:r w:rsidR="00C275A8">
              <w:t xml:space="preserve"> </w:t>
            </w:r>
            <w:r w:rsidR="001A1AC8">
              <w:t xml:space="preserve">rules proposed by the </w:t>
            </w:r>
            <w:r w:rsidR="00C275A8">
              <w:t xml:space="preserve">State Board for Educator Certification </w:t>
            </w:r>
            <w:r>
              <w:t>for</w:t>
            </w:r>
            <w:r w:rsidR="00C275A8">
              <w:t xml:space="preserve"> educator certification</w:t>
            </w:r>
            <w:r w:rsidR="001A1AC8">
              <w:t xml:space="preserve"> and related training</w:t>
            </w:r>
            <w:r w:rsidR="00C275A8">
              <w:t xml:space="preserve"> to allow </w:t>
            </w:r>
            <w:r w:rsidR="00C275A8" w:rsidRPr="00C275A8">
              <w:t>a candidate to satisfy certification requirements through an internship that provides employment as a teacher for courses offered through a local remote learning program</w:t>
            </w:r>
            <w:r>
              <w:t xml:space="preserve"> or through the state virtual school network</w:t>
            </w:r>
            <w:r w:rsidR="00A47AE7">
              <w:t xml:space="preserve">. </w:t>
            </w:r>
          </w:p>
          <w:p w14:paraId="5A3CDBE0" w14:textId="77777777" w:rsidR="008C5825" w:rsidRDefault="008C5825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CB3D5C" w14:textId="64BFC0EB" w:rsidR="00C275A8" w:rsidRPr="009C36CD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</w:t>
            </w:r>
            <w:r w:rsidR="00DF6DDB">
              <w:t>described</w:t>
            </w:r>
            <w:r>
              <w:t>, the</w:t>
            </w:r>
            <w:r w:rsidR="003F6223">
              <w:t xml:space="preserve"> provisions </w:t>
            </w:r>
            <w:r>
              <w:t>of S.B. 15</w:t>
            </w:r>
            <w:r w:rsidR="003F6223">
              <w:t xml:space="preserve"> expire September 1, 2023</w:t>
            </w:r>
            <w:r>
              <w:t>.</w:t>
            </w:r>
            <w:r w:rsidR="003F6223">
              <w:t xml:space="preserve"> </w:t>
            </w:r>
            <w:r w:rsidR="00F73A52">
              <w:t xml:space="preserve">The bill </w:t>
            </w:r>
            <w:r>
              <w:t>applies beginning with the 2021-2022 school year.</w:t>
            </w:r>
            <w:r w:rsidR="002B721D">
              <w:t xml:space="preserve"> </w:t>
            </w:r>
            <w:r w:rsidR="005F0E88">
              <w:t xml:space="preserve"> </w:t>
            </w:r>
            <w:r w:rsidR="00CD25CC">
              <w:t xml:space="preserve"> </w:t>
            </w:r>
          </w:p>
          <w:p w14:paraId="1DFDD3C2" w14:textId="77777777" w:rsidR="008423E4" w:rsidRPr="00835628" w:rsidRDefault="008423E4" w:rsidP="00F0773C">
            <w:pPr>
              <w:rPr>
                <w:b/>
              </w:rPr>
            </w:pPr>
          </w:p>
        </w:tc>
      </w:tr>
      <w:tr w:rsidR="00070FC2" w14:paraId="667F5A1A" w14:textId="77777777" w:rsidTr="00345119">
        <w:tc>
          <w:tcPr>
            <w:tcW w:w="9576" w:type="dxa"/>
          </w:tcPr>
          <w:p w14:paraId="0A65C18D" w14:textId="77777777" w:rsidR="008423E4" w:rsidRPr="00A8133F" w:rsidRDefault="00AC1412" w:rsidP="00F077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BEE52F" w14:textId="77777777" w:rsidR="008423E4" w:rsidRDefault="008423E4" w:rsidP="00F0773C"/>
          <w:p w14:paraId="426B274C" w14:textId="58FCC815" w:rsidR="00C275A8" w:rsidRPr="003624F2" w:rsidRDefault="00AC1412" w:rsidP="00F07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</w:t>
            </w:r>
            <w:r>
              <w:t>eive the necessary vote,</w:t>
            </w:r>
            <w:r w:rsidR="00001137">
              <w:t xml:space="preserve"> the </w:t>
            </w:r>
            <w:r>
              <w:t>91st day after the last day of the legislative session</w:t>
            </w:r>
            <w:r w:rsidR="002B721D">
              <w:t>.</w:t>
            </w:r>
            <w:r w:rsidRPr="003624F2">
              <w:t xml:space="preserve"> </w:t>
            </w:r>
          </w:p>
          <w:p w14:paraId="23CF65C1" w14:textId="77777777" w:rsidR="008423E4" w:rsidRPr="00233FDB" w:rsidRDefault="008423E4" w:rsidP="00F0773C">
            <w:pPr>
              <w:rPr>
                <w:b/>
              </w:rPr>
            </w:pPr>
          </w:p>
        </w:tc>
      </w:tr>
    </w:tbl>
    <w:p w14:paraId="3EB0921A" w14:textId="77777777" w:rsidR="008423E4" w:rsidRPr="00BE0E75" w:rsidRDefault="008423E4" w:rsidP="00F0773C">
      <w:pPr>
        <w:jc w:val="both"/>
        <w:rPr>
          <w:rFonts w:ascii="Arial" w:hAnsi="Arial"/>
          <w:sz w:val="16"/>
          <w:szCs w:val="16"/>
        </w:rPr>
      </w:pPr>
    </w:p>
    <w:p w14:paraId="16E1D68D" w14:textId="77777777" w:rsidR="004108C3" w:rsidRPr="008423E4" w:rsidRDefault="004108C3" w:rsidP="00F0773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3D33" w14:textId="77777777" w:rsidR="00000000" w:rsidRDefault="00AC1412">
      <w:r>
        <w:separator/>
      </w:r>
    </w:p>
  </w:endnote>
  <w:endnote w:type="continuationSeparator" w:id="0">
    <w:p w14:paraId="43074B47" w14:textId="77777777" w:rsidR="00000000" w:rsidRDefault="00AC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BAC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0FC2" w14:paraId="1D4CC4B0" w14:textId="77777777" w:rsidTr="009C1E9A">
      <w:trPr>
        <w:cantSplit/>
      </w:trPr>
      <w:tc>
        <w:tcPr>
          <w:tcW w:w="0" w:type="pct"/>
        </w:tcPr>
        <w:p w14:paraId="358366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0837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4D90D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BB49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ED43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FC2" w14:paraId="0B50153A" w14:textId="77777777" w:rsidTr="009C1E9A">
      <w:trPr>
        <w:cantSplit/>
      </w:trPr>
      <w:tc>
        <w:tcPr>
          <w:tcW w:w="0" w:type="pct"/>
        </w:tcPr>
        <w:p w14:paraId="252266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C92940" w14:textId="58CC6164" w:rsidR="00EC379B" w:rsidRPr="009C1E9A" w:rsidRDefault="00AC14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0918</w:t>
          </w:r>
        </w:p>
      </w:tc>
      <w:tc>
        <w:tcPr>
          <w:tcW w:w="2453" w:type="pct"/>
        </w:tcPr>
        <w:p w14:paraId="47405D82" w14:textId="31BA9395" w:rsidR="00EC379B" w:rsidRDefault="00AC1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367D7">
            <w:t>21.236.149</w:t>
          </w:r>
          <w:r>
            <w:fldChar w:fldCharType="end"/>
          </w:r>
        </w:p>
      </w:tc>
    </w:tr>
    <w:tr w:rsidR="00070FC2" w14:paraId="0E076FC9" w14:textId="77777777" w:rsidTr="009C1E9A">
      <w:trPr>
        <w:cantSplit/>
      </w:trPr>
      <w:tc>
        <w:tcPr>
          <w:tcW w:w="0" w:type="pct"/>
        </w:tcPr>
        <w:p w14:paraId="1A4B131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28E6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11220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526C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FC2" w14:paraId="6CE318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5835AE" w14:textId="75A9CF28" w:rsidR="00EC379B" w:rsidRDefault="00AC14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773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29102E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41DA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19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04C5" w14:textId="77777777" w:rsidR="00000000" w:rsidRDefault="00AC1412">
      <w:r>
        <w:separator/>
      </w:r>
    </w:p>
  </w:footnote>
  <w:footnote w:type="continuationSeparator" w:id="0">
    <w:p w14:paraId="727B5FF0" w14:textId="77777777" w:rsidR="00000000" w:rsidRDefault="00AC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0FD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FB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635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952"/>
    <w:multiLevelType w:val="hybridMultilevel"/>
    <w:tmpl w:val="05F02806"/>
    <w:lvl w:ilvl="0" w:tplc="B0740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80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0C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2F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D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4B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0F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86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E3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DCB"/>
    <w:multiLevelType w:val="hybridMultilevel"/>
    <w:tmpl w:val="AB44FA7A"/>
    <w:lvl w:ilvl="0" w:tplc="0BCC0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E7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68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67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E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02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5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0C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0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4474"/>
    <w:multiLevelType w:val="hybridMultilevel"/>
    <w:tmpl w:val="D33E7C4E"/>
    <w:lvl w:ilvl="0" w:tplc="80DC0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88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27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1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C7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07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8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2C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2B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287"/>
    <w:multiLevelType w:val="hybridMultilevel"/>
    <w:tmpl w:val="937EF24C"/>
    <w:lvl w:ilvl="0" w:tplc="552E3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09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0D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F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09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0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0F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8F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59DB"/>
    <w:multiLevelType w:val="hybridMultilevel"/>
    <w:tmpl w:val="C4F09C78"/>
    <w:lvl w:ilvl="0" w:tplc="61FE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00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4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E8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21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8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8A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5584"/>
    <w:multiLevelType w:val="hybridMultilevel"/>
    <w:tmpl w:val="00622D20"/>
    <w:lvl w:ilvl="0" w:tplc="26A83F9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CD45134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9718EEB6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D189974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A04B14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591262DE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69E6257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62A029BA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C30270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8"/>
    <w:rsid w:val="00000A70"/>
    <w:rsid w:val="0000113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597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B1F"/>
    <w:rsid w:val="000532BD"/>
    <w:rsid w:val="00055C12"/>
    <w:rsid w:val="000608B0"/>
    <w:rsid w:val="0006104C"/>
    <w:rsid w:val="00064BF2"/>
    <w:rsid w:val="000667BA"/>
    <w:rsid w:val="000676A7"/>
    <w:rsid w:val="00070FC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D3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ED0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46C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BA6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4E2"/>
    <w:rsid w:val="0019457A"/>
    <w:rsid w:val="00195257"/>
    <w:rsid w:val="00195388"/>
    <w:rsid w:val="0019539E"/>
    <w:rsid w:val="001968BC"/>
    <w:rsid w:val="001A0739"/>
    <w:rsid w:val="001A0F00"/>
    <w:rsid w:val="001A1AC8"/>
    <w:rsid w:val="001A2BDD"/>
    <w:rsid w:val="001A3DDF"/>
    <w:rsid w:val="001A4310"/>
    <w:rsid w:val="001A5E49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2E3D"/>
    <w:rsid w:val="001E34DB"/>
    <w:rsid w:val="001E37CD"/>
    <w:rsid w:val="001E4070"/>
    <w:rsid w:val="001E655E"/>
    <w:rsid w:val="001F3CB8"/>
    <w:rsid w:val="001F4145"/>
    <w:rsid w:val="001F432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A4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464"/>
    <w:rsid w:val="00267841"/>
    <w:rsid w:val="002710C3"/>
    <w:rsid w:val="002734D6"/>
    <w:rsid w:val="00274C45"/>
    <w:rsid w:val="00275109"/>
    <w:rsid w:val="00275BEE"/>
    <w:rsid w:val="00277434"/>
    <w:rsid w:val="00280123"/>
    <w:rsid w:val="00280720"/>
    <w:rsid w:val="00281343"/>
    <w:rsid w:val="00281883"/>
    <w:rsid w:val="002874E3"/>
    <w:rsid w:val="00287656"/>
    <w:rsid w:val="00291518"/>
    <w:rsid w:val="00296FF0"/>
    <w:rsid w:val="002A1327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669"/>
    <w:rsid w:val="002B5B42"/>
    <w:rsid w:val="002B721D"/>
    <w:rsid w:val="002B7BA7"/>
    <w:rsid w:val="002C1C17"/>
    <w:rsid w:val="002C3203"/>
    <w:rsid w:val="002C3B07"/>
    <w:rsid w:val="002C532B"/>
    <w:rsid w:val="002C5713"/>
    <w:rsid w:val="002D05CC"/>
    <w:rsid w:val="002D07DC"/>
    <w:rsid w:val="002D305A"/>
    <w:rsid w:val="002E1431"/>
    <w:rsid w:val="002E21B8"/>
    <w:rsid w:val="002E693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487"/>
    <w:rsid w:val="00313DFE"/>
    <w:rsid w:val="003143B2"/>
    <w:rsid w:val="00314821"/>
    <w:rsid w:val="0031483F"/>
    <w:rsid w:val="00315154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609"/>
    <w:rsid w:val="003747DF"/>
    <w:rsid w:val="00377E3D"/>
    <w:rsid w:val="003847E8"/>
    <w:rsid w:val="00385138"/>
    <w:rsid w:val="003870BB"/>
    <w:rsid w:val="0038731D"/>
    <w:rsid w:val="00387B60"/>
    <w:rsid w:val="00390098"/>
    <w:rsid w:val="00392DA1"/>
    <w:rsid w:val="003930DA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E79"/>
    <w:rsid w:val="003E6CB0"/>
    <w:rsid w:val="003F1F5E"/>
    <w:rsid w:val="003F232B"/>
    <w:rsid w:val="003F286A"/>
    <w:rsid w:val="003F6223"/>
    <w:rsid w:val="003F77F8"/>
    <w:rsid w:val="00400ACD"/>
    <w:rsid w:val="00401D8B"/>
    <w:rsid w:val="00403B15"/>
    <w:rsid w:val="00403E8A"/>
    <w:rsid w:val="004101E4"/>
    <w:rsid w:val="00410661"/>
    <w:rsid w:val="004108C3"/>
    <w:rsid w:val="00410B33"/>
    <w:rsid w:val="004120CC"/>
    <w:rsid w:val="00412900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EC0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522"/>
    <w:rsid w:val="0049682B"/>
    <w:rsid w:val="004A03F7"/>
    <w:rsid w:val="004A081C"/>
    <w:rsid w:val="004A123F"/>
    <w:rsid w:val="004A1994"/>
    <w:rsid w:val="004A2172"/>
    <w:rsid w:val="004B138F"/>
    <w:rsid w:val="004B412A"/>
    <w:rsid w:val="004B576C"/>
    <w:rsid w:val="004B66D3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902"/>
    <w:rsid w:val="004E2492"/>
    <w:rsid w:val="004E3096"/>
    <w:rsid w:val="004E47F2"/>
    <w:rsid w:val="004E4BCA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F43"/>
    <w:rsid w:val="005073E8"/>
    <w:rsid w:val="00510503"/>
    <w:rsid w:val="0051324D"/>
    <w:rsid w:val="00515466"/>
    <w:rsid w:val="005154F7"/>
    <w:rsid w:val="005159DE"/>
    <w:rsid w:val="00520F28"/>
    <w:rsid w:val="005269CE"/>
    <w:rsid w:val="005304B2"/>
    <w:rsid w:val="005336BD"/>
    <w:rsid w:val="00534A49"/>
    <w:rsid w:val="005363BB"/>
    <w:rsid w:val="00541B98"/>
    <w:rsid w:val="00543374"/>
    <w:rsid w:val="00545548"/>
    <w:rsid w:val="00545DDD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6D6B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7D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4B2"/>
    <w:rsid w:val="005E738F"/>
    <w:rsid w:val="005E788B"/>
    <w:rsid w:val="005F0E88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2A1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311"/>
    <w:rsid w:val="006402E7"/>
    <w:rsid w:val="00640CB6"/>
    <w:rsid w:val="00641B42"/>
    <w:rsid w:val="00645750"/>
    <w:rsid w:val="00650692"/>
    <w:rsid w:val="006508D3"/>
    <w:rsid w:val="00650AFA"/>
    <w:rsid w:val="00651456"/>
    <w:rsid w:val="0065340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314"/>
    <w:rsid w:val="00681790"/>
    <w:rsid w:val="006823AA"/>
    <w:rsid w:val="00684791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50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F7F"/>
    <w:rsid w:val="006D504F"/>
    <w:rsid w:val="006E0CAC"/>
    <w:rsid w:val="006E1CFB"/>
    <w:rsid w:val="006E1F94"/>
    <w:rsid w:val="006E26C1"/>
    <w:rsid w:val="006E30A8"/>
    <w:rsid w:val="006E3C46"/>
    <w:rsid w:val="006E45B0"/>
    <w:rsid w:val="006E5692"/>
    <w:rsid w:val="006F365D"/>
    <w:rsid w:val="006F4BB0"/>
    <w:rsid w:val="007031BD"/>
    <w:rsid w:val="007035E9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A2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CC4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9A8"/>
    <w:rsid w:val="00834136"/>
    <w:rsid w:val="008347A9"/>
    <w:rsid w:val="00835628"/>
    <w:rsid w:val="00835E90"/>
    <w:rsid w:val="0084176D"/>
    <w:rsid w:val="008423E4"/>
    <w:rsid w:val="00842900"/>
    <w:rsid w:val="00850CF0"/>
    <w:rsid w:val="00851869"/>
    <w:rsid w:val="00851B4C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C0"/>
    <w:rsid w:val="008B7785"/>
    <w:rsid w:val="008C0809"/>
    <w:rsid w:val="008C0D4C"/>
    <w:rsid w:val="008C132C"/>
    <w:rsid w:val="008C3FD0"/>
    <w:rsid w:val="008C42BF"/>
    <w:rsid w:val="008C5825"/>
    <w:rsid w:val="008D27A5"/>
    <w:rsid w:val="008D2AAB"/>
    <w:rsid w:val="008D309C"/>
    <w:rsid w:val="008D58F9"/>
    <w:rsid w:val="008E110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00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05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2E0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F94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939"/>
    <w:rsid w:val="00A47AE7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E3A"/>
    <w:rsid w:val="00AC1412"/>
    <w:rsid w:val="00AC2E9A"/>
    <w:rsid w:val="00AC5AAB"/>
    <w:rsid w:val="00AC5AEC"/>
    <w:rsid w:val="00AC5F28"/>
    <w:rsid w:val="00AC6900"/>
    <w:rsid w:val="00AD304B"/>
    <w:rsid w:val="00AD4497"/>
    <w:rsid w:val="00AD57A0"/>
    <w:rsid w:val="00AD7780"/>
    <w:rsid w:val="00AE2263"/>
    <w:rsid w:val="00AE248E"/>
    <w:rsid w:val="00AE2D12"/>
    <w:rsid w:val="00AE2F06"/>
    <w:rsid w:val="00AE4F1C"/>
    <w:rsid w:val="00AE52BF"/>
    <w:rsid w:val="00AF1433"/>
    <w:rsid w:val="00AF48B4"/>
    <w:rsid w:val="00AF4923"/>
    <w:rsid w:val="00AF59EB"/>
    <w:rsid w:val="00AF7C74"/>
    <w:rsid w:val="00B000AF"/>
    <w:rsid w:val="00B04E79"/>
    <w:rsid w:val="00B07488"/>
    <w:rsid w:val="00B075A2"/>
    <w:rsid w:val="00B07CD9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5FF"/>
    <w:rsid w:val="00B65695"/>
    <w:rsid w:val="00B66526"/>
    <w:rsid w:val="00B665A3"/>
    <w:rsid w:val="00B73BB4"/>
    <w:rsid w:val="00B7753A"/>
    <w:rsid w:val="00B80532"/>
    <w:rsid w:val="00B82039"/>
    <w:rsid w:val="00B82454"/>
    <w:rsid w:val="00B86F85"/>
    <w:rsid w:val="00B90097"/>
    <w:rsid w:val="00B90280"/>
    <w:rsid w:val="00B90999"/>
    <w:rsid w:val="00B91AD7"/>
    <w:rsid w:val="00B92064"/>
    <w:rsid w:val="00B92D23"/>
    <w:rsid w:val="00B95BC8"/>
    <w:rsid w:val="00B96E87"/>
    <w:rsid w:val="00BA04D6"/>
    <w:rsid w:val="00BA1091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1F5"/>
    <w:rsid w:val="00BD4E55"/>
    <w:rsid w:val="00BD513B"/>
    <w:rsid w:val="00BD5E52"/>
    <w:rsid w:val="00BE00CD"/>
    <w:rsid w:val="00BE0E75"/>
    <w:rsid w:val="00BE1789"/>
    <w:rsid w:val="00BE1D6A"/>
    <w:rsid w:val="00BE3634"/>
    <w:rsid w:val="00BE3E30"/>
    <w:rsid w:val="00BE5274"/>
    <w:rsid w:val="00BE71CD"/>
    <w:rsid w:val="00BE7748"/>
    <w:rsid w:val="00BE7BDA"/>
    <w:rsid w:val="00BF0548"/>
    <w:rsid w:val="00BF2AF2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5A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56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C19"/>
    <w:rsid w:val="00C74DD8"/>
    <w:rsid w:val="00C75C5E"/>
    <w:rsid w:val="00C7669F"/>
    <w:rsid w:val="00C76DFF"/>
    <w:rsid w:val="00C77CB0"/>
    <w:rsid w:val="00C80B8F"/>
    <w:rsid w:val="00C82743"/>
    <w:rsid w:val="00C834CE"/>
    <w:rsid w:val="00C85AC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E78"/>
    <w:rsid w:val="00CD180C"/>
    <w:rsid w:val="00CD25CC"/>
    <w:rsid w:val="00CD37DA"/>
    <w:rsid w:val="00CD4F2C"/>
    <w:rsid w:val="00CD731C"/>
    <w:rsid w:val="00CD7EE1"/>
    <w:rsid w:val="00CE08E8"/>
    <w:rsid w:val="00CE2133"/>
    <w:rsid w:val="00CE245D"/>
    <w:rsid w:val="00CE300F"/>
    <w:rsid w:val="00CE3582"/>
    <w:rsid w:val="00CE3795"/>
    <w:rsid w:val="00CE379D"/>
    <w:rsid w:val="00CE3E20"/>
    <w:rsid w:val="00CE454E"/>
    <w:rsid w:val="00CF4827"/>
    <w:rsid w:val="00CF4C69"/>
    <w:rsid w:val="00CF581C"/>
    <w:rsid w:val="00CF71E0"/>
    <w:rsid w:val="00D001B1"/>
    <w:rsid w:val="00D020C1"/>
    <w:rsid w:val="00D03176"/>
    <w:rsid w:val="00D060A8"/>
    <w:rsid w:val="00D06605"/>
    <w:rsid w:val="00D0720F"/>
    <w:rsid w:val="00D074E2"/>
    <w:rsid w:val="00D11B0B"/>
    <w:rsid w:val="00D12A3E"/>
    <w:rsid w:val="00D1799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6CE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FA6"/>
    <w:rsid w:val="00D63B53"/>
    <w:rsid w:val="00D64B88"/>
    <w:rsid w:val="00D64DC5"/>
    <w:rsid w:val="00D66BA6"/>
    <w:rsid w:val="00D700B1"/>
    <w:rsid w:val="00D730FA"/>
    <w:rsid w:val="00D75EB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43F"/>
    <w:rsid w:val="00DB311F"/>
    <w:rsid w:val="00DB53C6"/>
    <w:rsid w:val="00DB56A4"/>
    <w:rsid w:val="00DB5949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83E"/>
    <w:rsid w:val="00DF0834"/>
    <w:rsid w:val="00DF2707"/>
    <w:rsid w:val="00DF4D90"/>
    <w:rsid w:val="00DF5EBD"/>
    <w:rsid w:val="00DF6BA8"/>
    <w:rsid w:val="00DF6DDB"/>
    <w:rsid w:val="00DF78EA"/>
    <w:rsid w:val="00DF7CA3"/>
    <w:rsid w:val="00DF7F0D"/>
    <w:rsid w:val="00E00D5A"/>
    <w:rsid w:val="00E01462"/>
    <w:rsid w:val="00E01A76"/>
    <w:rsid w:val="00E0461C"/>
    <w:rsid w:val="00E04B30"/>
    <w:rsid w:val="00E05FB7"/>
    <w:rsid w:val="00E066E6"/>
    <w:rsid w:val="00E06807"/>
    <w:rsid w:val="00E06C5E"/>
    <w:rsid w:val="00E06DB6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500"/>
    <w:rsid w:val="00E3469B"/>
    <w:rsid w:val="00E3679D"/>
    <w:rsid w:val="00E3795D"/>
    <w:rsid w:val="00E40962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9A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CBF"/>
    <w:rsid w:val="00E77353"/>
    <w:rsid w:val="00E775AE"/>
    <w:rsid w:val="00E8272C"/>
    <w:rsid w:val="00E827C7"/>
    <w:rsid w:val="00E85DBD"/>
    <w:rsid w:val="00E87A99"/>
    <w:rsid w:val="00E90702"/>
    <w:rsid w:val="00E9241E"/>
    <w:rsid w:val="00E92BC0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377"/>
    <w:rsid w:val="00ED2B50"/>
    <w:rsid w:val="00ED3A32"/>
    <w:rsid w:val="00ED3BDE"/>
    <w:rsid w:val="00ED68FB"/>
    <w:rsid w:val="00ED6F48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D00"/>
    <w:rsid w:val="00F036C3"/>
    <w:rsid w:val="00F0417E"/>
    <w:rsid w:val="00F05397"/>
    <w:rsid w:val="00F0638C"/>
    <w:rsid w:val="00F0773C"/>
    <w:rsid w:val="00F11E04"/>
    <w:rsid w:val="00F12B24"/>
    <w:rsid w:val="00F12BC7"/>
    <w:rsid w:val="00F15223"/>
    <w:rsid w:val="00F164B4"/>
    <w:rsid w:val="00F176E4"/>
    <w:rsid w:val="00F20E5F"/>
    <w:rsid w:val="00F217C9"/>
    <w:rsid w:val="00F25CC2"/>
    <w:rsid w:val="00F27573"/>
    <w:rsid w:val="00F31876"/>
    <w:rsid w:val="00F31C67"/>
    <w:rsid w:val="00F367D7"/>
    <w:rsid w:val="00F36FE0"/>
    <w:rsid w:val="00F37EA8"/>
    <w:rsid w:val="00F40B14"/>
    <w:rsid w:val="00F41186"/>
    <w:rsid w:val="00F41EEF"/>
    <w:rsid w:val="00F41FAC"/>
    <w:rsid w:val="00F42122"/>
    <w:rsid w:val="00F423D3"/>
    <w:rsid w:val="00F44349"/>
    <w:rsid w:val="00F4569E"/>
    <w:rsid w:val="00F45AF9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A52"/>
    <w:rsid w:val="00F7758F"/>
    <w:rsid w:val="00F82811"/>
    <w:rsid w:val="00F84153"/>
    <w:rsid w:val="00F85661"/>
    <w:rsid w:val="00F91388"/>
    <w:rsid w:val="00F96602"/>
    <w:rsid w:val="00F9735A"/>
    <w:rsid w:val="00FA0B92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0C293-9BC4-4D08-9286-EDA8D5F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7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7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5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8748</Characters>
  <Application>Microsoft Office Word</Application>
  <DocSecurity>4</DocSecurity>
  <Lines>160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SB00015 (Committee Report (Unamended))</vt:lpstr>
    </vt:vector>
  </TitlesOfParts>
  <Company>State of Texas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0918</dc:subject>
  <dc:creator>State of Texas</dc:creator>
  <dc:description>SB 15 by Taylor-(H)Public Education</dc:description>
  <cp:lastModifiedBy>Thomas Weis</cp:lastModifiedBy>
  <cp:revision>2</cp:revision>
  <cp:lastPrinted>2003-11-26T17:21:00Z</cp:lastPrinted>
  <dcterms:created xsi:type="dcterms:W3CDTF">2021-08-25T13:46:00Z</dcterms:created>
  <dcterms:modified xsi:type="dcterms:W3CDTF">2021-08-25T13:46:00Z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21.236.149</vt:lpwstr>
  </property>
</Properties>
</file>