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curriculum, materials, and activities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Education Code, is amended by adding Section 26.0061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REQUIRED DISCLOSURE REGARDING TEACHING MATERIALS AND ACTIVITIES.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"Activity" includes a presentation, assembly, lecture, or other event facilitated by a school district or open-enrollment charter school, other than a student presentation.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"Teaching material"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instructional material, as that term is defined by Section 31.002;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teaching aids;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material a student is given the option to select for the student's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(g), not later than the fifth day of each month, each school district and open-enrollment charter school shall make available to the public on the district's or school's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disaggregated by subject area and grade level that states all information, including the title, author, organization, or Internet website, as applicable, necessary to identify a teaching material or activity that was assigned, distributed, or otherwise presented to the district's or school's students during the preceding month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course for which students receive academic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educational event that the district or school requires students to attend or in which a majority of students participate;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or school's procedures for documenting, reviewing, or approving a material or activity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changes made in the preceding month to the procedures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school district or open-enrollment charter school is not required to list the individual components of teaching materials produced as a single  volume except that for a volume that contains works by multiple authors, the district or school shall include in the list under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table of contents for the volume;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link to an Internet website that discloses the title and author of each work included in the volume.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posted to a school district's or open-enrollment charter school's Internet website under Subsection (b) must be maintained on the website for not less than one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may use collaborative online document or spreadsheet software to prepare or post on the district's or school's Internet website the  information required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require a school district or open-enrollment charter school to reproduce a material or activity described by Subsection (b)(1).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or open-enrollment charter school with a student enrollment of less than 300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material or activity described by Subsection (b)(1) that is selected independently by teachers employed at a campus with a student enrollment of less than 50 students for use only at that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28.002(h-3), (h-4), and (h-5), Education Code, as effective September 1, 2021, are redesignated as Section 28.0022,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w:t>
      </w:r>
      <w:r>
        <w:t xml:space="preserve">  [</w:t>
      </w:r>
      <w:r>
        <w:rPr>
          <w:strike/>
        </w:rPr>
        <w:t xml:space="preserve">(h-3)</w:t>
      </w:r>
      <w:r>
        <w:t xml:space="preserve">] For any [</w:t>
      </w:r>
      <w:r>
        <w:rPr>
          <w:strike/>
        </w:rPr>
        <w:t xml:space="preserve">social studies</w:t>
      </w:r>
      <w:r>
        <w:t xml:space="preserve">] course </w:t>
      </w:r>
      <w:r>
        <w:rPr>
          <w:u w:val="single"/>
        </w:rPr>
        <w:t xml:space="preserve">for a grade level from kindergarten through grade 12</w:t>
      </w:r>
      <w:r>
        <w:t xml:space="preserve"> [</w:t>
      </w:r>
      <w:r>
        <w:rPr>
          <w:strike/>
        </w:rPr>
        <w:t xml:space="preserve">in the required curriculum</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rPr>
          <w:strike/>
        </w:rPr>
        <w:t xml:space="preserve">(2)</w:t>
      </w:r>
      <w:r>
        <w:t xml:space="preserve">]</w:t>
      </w:r>
      <w:r xml:space="preserve">
        <w:t> </w:t>
      </w:r>
      <w:r xml:space="preserve">
        <w:t> </w:t>
      </w:r>
      <w:r>
        <w:t xml:space="preserve">a teacher who </w:t>
      </w:r>
      <w:r>
        <w:rPr>
          <w:u w:val="single"/>
        </w:rPr>
        <w:t xml:space="preserve">discusses a current event or widely debated and currently controversial issue of public policy or social affairs</w:t>
      </w:r>
      <w:r>
        <w:t xml:space="preserve"> [</w:t>
      </w:r>
      <w:r>
        <w:rPr>
          <w:strike/>
        </w:rPr>
        <w:t xml:space="preserve">chooses to discuss a topic described by Subdivision (1)</w:t>
      </w:r>
      <w:r>
        <w:t xml:space="preserve">] shall, to the best of the teacher's ability, strive to explore the topic from diverse and contending perspectives without giving deference to any one perspective;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t xml:space="preserve">(A)</w:t>
      </w:r>
      <w:r xml:space="preserve">
        <w:t> </w:t>
      </w:r>
      <w:r xml:space="preserve">
        <w:t> </w:t>
      </w:r>
      <w: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t xml:space="preserve">(B)</w:t>
      </w:r>
      <w:r xml:space="preserve">
        <w:t> </w:t>
      </w:r>
      <w:r xml:space="preserve">
        <w:t> </w:t>
      </w:r>
      <w:r>
        <w:t xml:space="preserve">participation in any internship, practicum, or similar activity involving social or public policy advocacy;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teacher, administrator, or other employee of a state agency, school district, or open-enrollment charter school may not[</w:t>
      </w:r>
      <w:r>
        <w:rPr>
          <w:strike/>
        </w:rPr>
        <w:t xml:space="preserve">:</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be required to engage in training, orientation, or therapy that presents any form of race or sex stereotyping or blame on the basis of race or sex;</w:t>
      </w:r>
    </w:p>
    <w:p w:rsidR="003F3435" w:rsidRDefault="0032493E">
      <w:pPr>
        <w:spacing w:line="480" w:lineRule="auto"/>
        <w:ind w:firstLine="2160"/>
        <w:jc w:val="both"/>
      </w:pPr>
      <w:r>
        <w:rPr>
          <w:strike/>
        </w:rPr>
        <w:t xml:space="preserve">(B)</w:t>
      </w:r>
      <w:r>
        <w:t xml:space="preserve">] require or make part of a course [</w:t>
      </w:r>
      <w:r>
        <w:rPr>
          <w:strike/>
        </w:rPr>
        <w:t xml:space="preserve">the</w:t>
      </w:r>
      <w:r>
        <w:t xml:space="preserve">] concepts [</w:t>
      </w:r>
      <w:r>
        <w:rPr>
          <w:strike/>
        </w:rPr>
        <w:t xml:space="preserve">concept</w:t>
      </w:r>
      <w:r>
        <w:t xml:space="preserve">] that </w:t>
      </w:r>
      <w:r>
        <w:rPr>
          <w:u w:val="single"/>
        </w:rPr>
        <w:t xml:space="preserve">serve to inculcate that</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one race or sex is inherently superior to another race or sex;</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an individual, by virtue of the individual's race or sex, is inherently racist, sexist, or oppressive, whether consciously or unconsciously;</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an individual should be discriminated against or receive adverse treatment solely or partly because of the individual's race;</w:t>
      </w:r>
    </w:p>
    <w:p w:rsidR="003F3435" w:rsidRDefault="0032493E">
      <w:pPr>
        <w:spacing w:line="480" w:lineRule="auto"/>
        <w:ind w:firstLine="2160"/>
        <w:jc w:val="both"/>
      </w:pPr>
      <w:r>
        <w:rPr>
          <w:u w:val="single"/>
        </w:rPr>
        <w:t xml:space="preserve">(D)</w:t>
      </w:r>
      <w:r xml:space="preserve">
        <w:t> </w:t>
      </w:r>
      <w:r>
        <w:t xml:space="preserve">[</w:t>
      </w:r>
      <w:r>
        <w:rPr>
          <w:strike/>
        </w:rPr>
        <w:t xml:space="preserve">(iv)</w:t>
      </w:r>
      <w:r>
        <w:t xml:space="preserve">]</w:t>
      </w:r>
      <w:r xml:space="preserve">
        <w:t> </w:t>
      </w:r>
      <w:r xml:space="preserve">
        <w:t> </w:t>
      </w:r>
      <w:r>
        <w:t xml:space="preserve">members of one race or sex cannot and should not attempt to treat others without respect to race [</w:t>
      </w:r>
      <w:r>
        <w:rPr>
          <w:strike/>
        </w:rPr>
        <w:t xml:space="preserve">or sex</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(v)</w:t>
      </w:r>
      <w:r>
        <w:t xml:space="preserve">]</w:t>
      </w:r>
      <w:r xml:space="preserve">
        <w:t> </w:t>
      </w:r>
      <w:r xml:space="preserve">
        <w:t> </w:t>
      </w:r>
      <w:r>
        <w:t xml:space="preserve">an individual's moral character, standing, or worth is necessarily determined by the individual's race [</w:t>
      </w:r>
      <w:r>
        <w:rPr>
          <w:strike/>
        </w:rPr>
        <w:t xml:space="preserve">or sex</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(vi)</w:t>
      </w:r>
      <w:r>
        <w:t xml:space="preserve">]</w:t>
      </w:r>
      <w:r xml:space="preserve">
        <w:t> </w:t>
      </w:r>
      <w:r xml:space="preserve">
        <w:t> </w:t>
      </w:r>
      <w:r>
        <w:t xml:space="preserve">an individual, by virtue of the individual's race or sex, bears responsibility for actions committed in the past by other members of the same race or sex;</w:t>
      </w:r>
    </w:p>
    <w:p w:rsidR="003F3435" w:rsidRDefault="0032493E">
      <w:pPr>
        <w:spacing w:line="480" w:lineRule="auto"/>
        <w:ind w:firstLine="2160"/>
        <w:jc w:val="both"/>
      </w:pPr>
      <w:r>
        <w:rPr>
          <w:u w:val="single"/>
        </w:rPr>
        <w:t xml:space="preserve">(G)</w:t>
      </w:r>
      <w:r xml:space="preserve">
        <w:t> </w:t>
      </w:r>
      <w:r>
        <w:t xml:space="preserve">[</w:t>
      </w:r>
      <w:r>
        <w:rPr>
          <w:strike/>
        </w:rPr>
        <w:t xml:space="preserve">(vii)</w:t>
      </w:r>
      <w:r>
        <w:t xml:space="preserve">]</w:t>
      </w:r>
      <w:r xml:space="preserve">
        <w:t> </w:t>
      </w:r>
      <w:r xml:space="preserve">
        <w:t> </w:t>
      </w:r>
      <w:r>
        <w:t xml:space="preserve">an individual should feel discomfort, guilt, anguish, or any other form of psychological distress on account of the individual's race or sex;</w:t>
      </w:r>
    </w:p>
    <w:p w:rsidR="003F3435" w:rsidRDefault="0032493E">
      <w:pPr>
        <w:spacing w:line="480" w:lineRule="auto"/>
        <w:ind w:firstLine="2160"/>
        <w:jc w:val="both"/>
      </w:pPr>
      <w:r>
        <w:t xml:space="preserve">(H)</w:t>
      </w:r>
      <w:r xml:space="preserve">
        <w:t> </w:t>
      </w:r>
      <w:r>
        <w:t xml:space="preserve">[</w:t>
      </w:r>
      <w:r>
        <w:rPr>
          <w:strike/>
        </w:rPr>
        <w:t xml:space="preserve">(viii)</w:t>
      </w:r>
      <w:r>
        <w:t xml:space="preserve">]</w:t>
      </w:r>
      <w:r xml:space="preserve">
        <w:t> </w:t>
      </w:r>
      <w:r xml:space="preserve">
        <w:t> </w:t>
      </w:r>
      <w:r>
        <w:t xml:space="preserve">meritocracy or traits such as a hard work ethic are racist or sexist or were created by members of a particular race to oppress members of another race;</w:t>
      </w:r>
    </w:p>
    <w:p w:rsidR="003F3435" w:rsidRDefault="0032493E">
      <w:pPr>
        <w:spacing w:line="480" w:lineRule="auto"/>
        <w:ind w:firstLine="2160"/>
        <w:jc w:val="both"/>
      </w:pPr>
      <w:r>
        <w:t xml:space="preserve">(I)</w:t>
      </w:r>
      <w:r xml:space="preserve">
        <w:t> </w:t>
      </w:r>
      <w:r>
        <w:t xml:space="preserve">[</w:t>
      </w:r>
      <w:r>
        <w:rPr>
          <w:strike/>
        </w:rPr>
        <w:t xml:space="preserve">(ix)</w:t>
      </w:r>
      <w:r>
        <w:t xml:space="preserve">]</w:t>
      </w:r>
      <w:r xml:space="preserve">
        <w:t> </w:t>
      </w:r>
      <w:r xml:space="preserve">
        <w:t> </w:t>
      </w:r>
      <w:r>
        <w:t xml:space="preserve">the advent of slavery in the territory that is now the United States constituted the true founding of the United States; or</w:t>
      </w:r>
    </w:p>
    <w:p w:rsidR="003F3435" w:rsidRDefault="0032493E">
      <w:pPr>
        <w:spacing w:line="480" w:lineRule="auto"/>
        <w:ind w:firstLine="2160"/>
        <w:jc w:val="both"/>
      </w:pPr>
      <w:r>
        <w:t xml:space="preserve">(J)</w:t>
      </w:r>
      <w:r xml:space="preserve">
        <w:t> </w:t>
      </w:r>
      <w:r>
        <w:t xml:space="preserve">[</w:t>
      </w:r>
      <w:r>
        <w:rPr>
          <w:strike/>
        </w:rPr>
        <w:t xml:space="preserve">(x)</w:t>
      </w:r>
      <w:r>
        <w:t xml:space="preserve">]</w:t>
      </w:r>
      <w:r xml:space="preserve">
        <w:t> </w:t>
      </w:r>
      <w:r xml:space="preserve">
        <w:t> </w:t>
      </w:r>
      <w:r>
        <w:t xml:space="preserve">with respect to their relationship to American values, slavery and racism are anything other than deviations from, betrayals of, or failures to live up to, the authentic founding principles of the United States, which include liberty and equality; and</w:t>
      </w:r>
    </w:p>
    <w:p w:rsidR="003F3435" w:rsidRDefault="0032493E">
      <w:pPr>
        <w:spacing w:line="480" w:lineRule="auto"/>
        <w:ind w:firstLine="2160"/>
        <w:jc w:val="both"/>
      </w:pPr>
      <w:r>
        <w:t xml:space="preserve">[</w:t>
      </w:r>
      <w:r>
        <w:rPr>
          <w:strike/>
        </w:rPr>
        <w:t xml:space="preserve">(C) require an understanding of The 1619 Project.</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 teach, instruct, or train any administrator, teacher, or other employee of a state agency, school district or open-enrollment charter school any of the concepts described by Subsection (a)(3).</w:t>
      </w:r>
    </w:p>
    <w:p w:rsidR="003F3435" w:rsidRDefault="0032493E">
      <w:pPr>
        <w:spacing w:line="480" w:lineRule="auto"/>
        <w:ind w:firstLine="720"/>
        <w:jc w:val="both"/>
      </w:pPr>
      <w:r>
        <w:rPr>
          <w:u w:val="single"/>
        </w:rPr>
        <w:t xml:space="preserve">(b)</w:t>
      </w:r>
      <w:r xml:space="preserve">
        <w:t> </w:t>
      </w:r>
      <w:r>
        <w:t xml:space="preserve">[</w:t>
      </w:r>
      <w:r>
        <w:rPr>
          <w:strike/>
        </w:rPr>
        <w:t xml:space="preserve">(h-4)</w:t>
      </w:r>
      <w:r>
        <w:t xml:space="preserve">]</w:t>
      </w:r>
      <w:r xml:space="preserve">
        <w:t> </w:t>
      </w:r>
      <w:r xml:space="preserve">
        <w:t> </w:t>
      </w:r>
      <w:r>
        <w:t xml:space="preserve">A state agency, school district, or open-enrollment charter school may not accept private funding for the purpose of developing a curriculum, purchasing or selecting curriculum materials, or providing teacher training or professional development for a course described by Subsection </w:t>
      </w:r>
      <w:r>
        <w:rPr>
          <w:u w:val="single"/>
        </w:rPr>
        <w:t xml:space="preserve">(a)(3)</w:t>
      </w:r>
      <w:r>
        <w:t xml:space="preserve"> [</w:t>
      </w:r>
      <w:r>
        <w:rPr>
          <w:strike/>
        </w:rPr>
        <w:t xml:space="preserve">(h-3)(3)</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(h-5)</w:t>
      </w:r>
      <w:r>
        <w:t xml:space="preserve">]</w:t>
      </w:r>
      <w:r xml:space="preserve">
        <w:t> </w:t>
      </w:r>
      <w:r xml:space="preserve">
        <w:t> </w:t>
      </w:r>
      <w:r>
        <w:t xml:space="preserve">A school district or open-enrollment charter school may not implement, interpret, or enforce any rules or student code of conduct in a manner that would result in the punishment of a student for discussing, or have a chilling effect on student discussion of, the concepts described by Subsection </w:t>
      </w:r>
      <w:r>
        <w:rPr>
          <w:u w:val="single"/>
        </w:rPr>
        <w:t xml:space="preserve">(a)(3)</w:t>
      </w:r>
      <w:r>
        <w:t xml:space="preserve"> [</w:t>
      </w:r>
      <w:r>
        <w:rPr>
          <w:strike/>
        </w:rPr>
        <w:t xml:space="preserve">(h-3)(4)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28.002(h-2), Education Code, as added by H.B. 3979, Acts of the 87th Legislature, Regular Session, 2021, as effective September 1, 2021,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