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87S20205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an election contest.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232.014, Election Code, is amended to read as follows:</w:t>
      </w:r>
    </w:p>
    <w:p w:rsidR="003F3435" w:rsidRDefault="0032493E">
      <w:pPr>
        <w:spacing w:line="480" w:lineRule="auto"/>
        <w:ind w:firstLine="720"/>
        <w:jc w:val="both"/>
      </w:pPr>
      <w:r>
        <w:t xml:space="preserve">Sec.</w:t>
      </w:r>
      <w:r xml:space="preserve">
        <w:t> </w:t>
      </w:r>
      <w:r>
        <w:t xml:space="preserve">232.014.</w:t>
      </w:r>
      <w:r xml:space="preserve">
        <w:t> </w:t>
      </w:r>
      <w:r xml:space="preserve">
        <w:t> </w:t>
      </w:r>
      <w:r>
        <w:rPr>
          <w:u w:val="single"/>
        </w:rPr>
        <w:t xml:space="preserve">APPEAL OF ELECTION CONTEST</w:t>
      </w:r>
      <w:r>
        <w:t xml:space="preserve"> [</w:t>
      </w:r>
      <w:r>
        <w:rPr>
          <w:strike/>
        </w:rPr>
        <w:t xml:space="preserve">ACCELERATED APPEAL IN PRIMARY CONTEST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232.014(a)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w:t>
      </w:r>
      <w:r>
        <w:rPr>
          <w:strike/>
        </w:rPr>
        <w:t xml:space="preserve">only</w:t>
      </w:r>
      <w:r>
        <w:t xml:space="preserve">] to the contest of a </w:t>
      </w:r>
      <w:r>
        <w:rPr>
          <w:u w:val="single"/>
        </w:rPr>
        <w:t xml:space="preserve">general, special, or</w:t>
      </w:r>
      <w:r>
        <w:t xml:space="preserve"> primary election.</w:t>
      </w:r>
    </w:p>
    <w:p w:rsidR="003F3435" w:rsidRDefault="0032493E">
      <w:pPr>
        <w:spacing w:line="480" w:lineRule="auto"/>
        <w:ind w:firstLine="720"/>
        <w:jc w:val="both"/>
      </w:pPr>
      <w:r>
        <w:t xml:space="preserve">(d)</w:t>
      </w:r>
      <w:r xml:space="preserve">
        <w:t> </w:t>
      </w:r>
      <w:r xml:space="preserve">
        <w:t> </w:t>
      </w:r>
      <w:r>
        <w:t xml:space="preserve">As soon as practicable after an appeal in a contest is perfected, the district judge shall set the deadline for filing the trial court record in the appellate court.  The judge </w:t>
      </w:r>
      <w:r>
        <w:rPr>
          <w:u w:val="single"/>
        </w:rPr>
        <w:t xml:space="preserve">shall</w:t>
      </w:r>
      <w:r>
        <w:t xml:space="preserve"> [</w:t>
      </w:r>
      <w:r>
        <w:rPr>
          <w:strike/>
        </w:rPr>
        <w:t xml:space="preserve">may</w:t>
      </w:r>
      <w:r>
        <w:t xml:space="preserve">] make any other orders to expedite an appeal that are reasonable and appropriate, including reducing the time normally allowed for filing appellate briefs, subject to review by the appellate court on motion of a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232.014(f) and 232.015,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