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relating to children placed under a parental child safety placement.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264.203,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child is subject to a parental child safety placement under Subchapter L, before the court may order a parent, managing conservator, guardian, or other member of the subject child's household to participate in services, the court shall advise any person who is not represented by an attorney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indigent and opposes the order to participate in services, the right to a court-appointed attorney, subject to the procedures in Section 263.0061(b).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264.902, Family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rPr>
          <w:u w:val="single"/>
        </w:rPr>
        <w:t xml:space="preserve">subject to Subsection (e),</w:t>
      </w:r>
      <w:r>
        <w:t xml:space="preserve">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parental child safety placement agreement automatically terminates on the earlier of the 30th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agreement is 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is placed with the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INCLUSIONS IN REPORTS OF PARENTAL CHILD SAFETY PLACEMENTS. </w:t>
      </w:r>
      <w:r>
        <w:rPr>
          <w:u w:val="single"/>
        </w:rPr>
        <w:t xml:space="preserve"> </w:t>
      </w:r>
      <w:r>
        <w:rPr>
          <w:u w:val="single"/>
        </w:rPr>
        <w:t xml:space="preserve">The department shall 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REPORT ON COURT-ORDERED PARTICIPATION IN SERVICES. </w:t>
      </w:r>
      <w:r>
        <w:rPr>
          <w:u w:val="single"/>
        </w:rPr>
        <w:t xml:space="preserve"> </w:t>
      </w:r>
      <w:r>
        <w:rPr>
          <w:u w:val="single"/>
        </w:rPr>
        <w:t xml:space="preserve">The department shall report the number of cases in which a court under Section 264.203 orders the parent, managing conservator, guardian, or other member of the child's household of a child who is placed with a caregiver under a parental child safety placement to participate in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