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air quality permits issued by the Texas Commission on Environmental Quality for certain oil and gas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382, Health and Safety Code, is amended by adding Section 382.051965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382.051965.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INSPECTION AND MAINTENANCE REQUIREMENTS FOR OIL AND GAS FACILITIES.  (a)  A permit by rule or a standard permit relating to a facility described by Section 382.051961(a) must require: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permit holder of a new facility or an existing facility that has been modified to establish a quarterly inspection and maintenance program for the detection and repair of leaks from all valves, pump seals, flanges, compressor seals, pressure relief valves, open-ended lines, tanks, and other process and operation components of the facility that could result in fugitive emissions;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new facility, a prohibition on the use of venting and limitations on the use of flaring;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existing facility that has been modified, the elimination of the use of venting and a reduction in the use of flaring;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 on emissions of volatile organic compounds from storage tanks that have the potential to emit more than one ton of volatile organic compounds per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 on emissions of nitrogen oxides from compressor engines with more than 100 horsepower;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maintenance protocols and best practices for compressor stations;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and maintenance of no-bleed and low-bleed pneumatic devices and controllers between a wellhead and a natural gas processing plant and the monitoring of emissions from those devices.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program described by Subsection (a)(1) must require the use of leak detection equipment such as optical gas imaging cameras.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rules to implement this section, the commission may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applying different standards to new facilities and facilities that have been modified;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incentives to encourage the use of best practices at facilities subject to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September 1, 2022, the Texas Commission on Environmental Quality shall adopt rules as necessary to implement Section 382.051965,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