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87S20186 JRR-F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Schaefer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criminal offense of trespass while entering the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30, Penal Code, is amended by adding Section 30.055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30.055.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TRESPASS WHILE ENTERING THE STATE.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person commits an offense if the person enters or remains on or in property of another, without the effective consent of the owner, while entering this state from a neighboring jurisdiction.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B misdemeanor, except that the offense is a Class A misdemeanor if it is shown on the trial of the offense that the defendant has previously been convicted of an offense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conduct that constitutes an offense under this section also constitutes an offense under another law, the actor may be prosecuted under this section, the other law, or both.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has concurrent jurisdiction with the appropriate local county or district attorney to prosecute an offense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