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elimination of school district maintenance and operations ad valorem taxes and the creation of a joint interim committee on the elimination of those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26, Tax Code, is amended by adding Section 26.035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26.035.</w:t>
      </w:r>
      <w:r>
        <w:rPr>
          <w:u w:val="single"/>
        </w:rPr>
        <w:t xml:space="preserve"> </w:t>
      </w:r>
      <w:r>
        <w:rPr>
          <w:u w:val="single"/>
        </w:rPr>
        <w:t xml:space="preserve"> </w:t>
      </w:r>
      <w:r>
        <w:rPr>
          <w:u w:val="single"/>
        </w:rPr>
        <w:t xml:space="preserve">PROHIBITION ON IMPOSITION OF MAINTENANCE AND OPERATIONS TAX BY SCHOOL DISTRICT; AUTHORIZATION FOR ENRICHMENT TAX.  (a)  Notwithstanding any other law and except as provided by Subsection (b), beginning January 1, 2024, a school district may not impose a tax for maintenance and operations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affect the authority of a school district to impose an enrichment tax at a rate not to exceed $0.17 per $100 of taxable value of property in the district for the purpose of providing additional revenue to enrich the educational opportunities of students enrolled in the district. The revenue attributable to the tax authorized under this subsection is in addition to any money the district receives from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reference in this code, the Education Code, or any other law to a school district's authority to impose a maintenance tax or a maintenance and operations tax may not be construed in a manner inconsistent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"committee" means the joint interim committee on the elimination of school district maintenance and operations ad valorem taxes.</w:t>
      </w:r>
    </w:p>
    <w:p w:rsidR="003F3435" w:rsidRDefault="0032493E">
      <w:pPr>
        <w:spacing w:line="480" w:lineRule="auto"/>
        <w:ind w:firstLine="720"/>
        <w:jc w:val="both"/>
      </w:pPr>
      <w:r>
        <w:t xml:space="preserve">(b)</w:t>
      </w:r>
      <w:r xml:space="preserve">
        <w:t> </w:t>
      </w:r>
      <w:r xml:space="preserve">
        <w:t> </w:t>
      </w:r>
      <w:r>
        <w:t xml:space="preserve">The joint interim committee on the elimination of school district maintenance and operations ad valorem taxes is composed of:</w:t>
      </w:r>
    </w:p>
    <w:p w:rsidR="003F3435" w:rsidRDefault="0032493E">
      <w:pPr>
        <w:spacing w:line="480" w:lineRule="auto"/>
        <w:ind w:firstLine="1440"/>
        <w:jc w:val="both"/>
      </w:pPr>
      <w:r>
        <w:t xml:space="preserve">(1)</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(2)</w:t>
      </w:r>
      <w:r xml:space="preserve">
        <w:t> </w:t>
      </w:r>
      <w:r xml:space="preserve">
        <w:t> </w:t>
      </w:r>
      <w:r>
        <w:t xml:space="preserve">five senators appointed by the lieutenant governor.</w:t>
      </w:r>
    </w:p>
    <w:p w:rsidR="003F3435" w:rsidRDefault="0032493E">
      <w:pPr>
        <w:spacing w:line="480" w:lineRule="auto"/>
        <w:ind w:firstLine="720"/>
        <w:jc w:val="both"/>
      </w:pPr>
      <w:r>
        <w:t xml:space="preserve">(c)</w:t>
      </w:r>
      <w:r xml:space="preserve">
        <w:t> </w:t>
      </w:r>
      <w:r xml:space="preserve">
        <w:t> </w:t>
      </w:r>
      <w:r>
        <w:t xml:space="preserve">The speaker of the house of representatives and the lieutenant governor shall make the appointments under Subsection (b) of this section not later than the 60th day after the effective date of this Act.</w:t>
      </w:r>
    </w:p>
    <w:p w:rsidR="003F3435" w:rsidRDefault="0032493E">
      <w:pPr>
        <w:spacing w:line="480" w:lineRule="auto"/>
        <w:ind w:firstLine="720"/>
        <w:jc w:val="both"/>
      </w:pPr>
      <w:r>
        <w:t xml:space="preserve">(d)</w:t>
      </w:r>
      <w:r xml:space="preserve">
        <w:t> </w:t>
      </w:r>
      <w:r xml:space="preserve">
        <w:t> </w:t>
      </w:r>
      <w:r>
        <w:t xml:space="preserve">The speaker of the house of representatives and the lieutenant governor shall each designate a co-chair from among the committee members.</w:t>
      </w:r>
    </w:p>
    <w:p w:rsidR="003F3435" w:rsidRDefault="0032493E">
      <w:pPr>
        <w:spacing w:line="480" w:lineRule="auto"/>
        <w:ind w:firstLine="720"/>
        <w:jc w:val="both"/>
      </w:pPr>
      <w:r>
        <w:t xml:space="preserve">(e)</w:t>
      </w:r>
      <w:r xml:space="preserve">
        <w:t> </w:t>
      </w:r>
      <w:r xml:space="preserve">
        <w:t> </w:t>
      </w:r>
      <w:r>
        <w:t xml:space="preserve">The committee shall convene at the joint call of the cochairs.</w:t>
      </w:r>
    </w:p>
    <w:p w:rsidR="003F3435" w:rsidRDefault="0032493E">
      <w:pPr>
        <w:spacing w:line="480" w:lineRule="auto"/>
        <w:ind w:firstLine="720"/>
        <w:jc w:val="both"/>
      </w:pPr>
      <w:r>
        <w:t xml:space="preserve">(f)</w:t>
      </w:r>
      <w:r xml:space="preserve">
        <w:t> </w:t>
      </w:r>
      <w:r xml:space="preserve">
        <w:t> </w:t>
      </w:r>
      <w:r>
        <w:t xml:space="preserve">The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(g)</w:t>
      </w:r>
      <w:r xml:space="preserve">
        <w:t> </w:t>
      </w:r>
      <w:r xml:space="preserve">
        <w:t> </w:t>
      </w:r>
      <w:r>
        <w:t xml:space="preserve">The committee shall consider and evaluate:</w:t>
      </w:r>
    </w:p>
    <w:p w:rsidR="003F3435" w:rsidRDefault="0032493E">
      <w:pPr>
        <w:spacing w:line="480" w:lineRule="auto"/>
        <w:ind w:firstLine="1440"/>
        <w:jc w:val="both"/>
      </w:pPr>
      <w:r>
        <w:t xml:space="preserve">(1)</w:t>
      </w:r>
      <w:r xml:space="preserve">
        <w:t> </w:t>
      </w:r>
      <w:r xml:space="preserve">
        <w:t> </w:t>
      </w:r>
      <w:r>
        <w:t xml:space="preserve">the effectiveness of increasing the rate or expanding the application of consumption taxes currently imposed by the state and using the revenue attributable to the increase or expansion to meet the state's constitutional duty to make suitable provision for the support and maintenance of an efficient system of public free schools in the state;</w:t>
      </w:r>
    </w:p>
    <w:p w:rsidR="003F3435" w:rsidRDefault="0032493E">
      <w:pPr>
        <w:spacing w:line="480" w:lineRule="auto"/>
        <w:ind w:firstLine="1440"/>
        <w:jc w:val="both"/>
      </w:pPr>
      <w:r>
        <w:t xml:space="preserve">(2)</w:t>
      </w:r>
      <w:r xml:space="preserve">
        <w:t> </w:t>
      </w:r>
      <w:r xml:space="preserve">
        <w:t> </w:t>
      </w:r>
      <w:r>
        <w:t xml:space="preserve">the effectiveness of imposing consumption taxes not currently imposed by the state and using the revenue attributable to the imposition of those taxes to meet the state's constitutional duty to make suitable provision for the support and maintenance of an efficient system of public free schools in the state;</w:t>
      </w:r>
    </w:p>
    <w:p w:rsidR="003F3435" w:rsidRDefault="0032493E">
      <w:pPr>
        <w:spacing w:line="480" w:lineRule="auto"/>
        <w:ind w:firstLine="1440"/>
        <w:jc w:val="both"/>
      </w:pPr>
      <w:r>
        <w:t xml:space="preserve">(3)</w:t>
      </w:r>
      <w:r xml:space="preserve">
        <w:t> </w:t>
      </w:r>
      <w:r xml:space="preserve">
        <w:t> </w:t>
      </w:r>
      <w:r>
        <w:t xml:space="preserve">the ability of state-imposed consumption taxes to adequately respond to annual changes in funding needs that are unique to school districts in the state; and</w:t>
      </w:r>
    </w:p>
    <w:p w:rsidR="003F3435" w:rsidRDefault="0032493E">
      <w:pPr>
        <w:spacing w:line="480" w:lineRule="auto"/>
        <w:ind w:firstLine="1440"/>
        <w:jc w:val="both"/>
      </w:pPr>
      <w:r>
        <w:t xml:space="preserve">(4)</w:t>
      </w:r>
      <w:r xml:space="preserve">
        <w:t> </w:t>
      </w:r>
      <w:r xml:space="preserve">
        <w:t> </w:t>
      </w:r>
      <w:r>
        <w:t xml:space="preserve">the effects of an increase in consumption taxes on the residents of this state and businesses located in this state.</w:t>
      </w:r>
    </w:p>
    <w:p w:rsidR="003F3435" w:rsidRDefault="0032493E">
      <w:pPr>
        <w:spacing w:line="480" w:lineRule="auto"/>
        <w:ind w:firstLine="720"/>
        <w:jc w:val="both"/>
      </w:pPr>
      <w:r>
        <w:t xml:space="preserve">(h)</w:t>
      </w:r>
      <w:r xml:space="preserve">
        <w:t> </w:t>
      </w:r>
      <w:r xml:space="preserve">
        <w:t> </w:t>
      </w:r>
      <w:r>
        <w:t xml:space="preserve">Not later than November 1, 2022, the committee shall provide to the legislature a written report:</w:t>
      </w:r>
    </w:p>
    <w:p w:rsidR="003F3435" w:rsidRDefault="0032493E">
      <w:pPr>
        <w:spacing w:line="480" w:lineRule="auto"/>
        <w:ind w:firstLine="1440"/>
        <w:jc w:val="both"/>
      </w:pPr>
      <w:r>
        <w:t xml:space="preserve">(1)</w:t>
      </w:r>
      <w:r xml:space="preserve">
        <w:t> </w:t>
      </w:r>
      <w:r xml:space="preserve">
        <w:t> </w:t>
      </w:r>
      <w:r>
        <w:t xml:space="preserve">addressing the feasibility of using consumption taxes for the support and maintenance of an efficient system of public free schools in the state;</w:t>
      </w:r>
    </w:p>
    <w:p w:rsidR="003F3435" w:rsidRDefault="0032493E">
      <w:pPr>
        <w:spacing w:line="480" w:lineRule="auto"/>
        <w:ind w:firstLine="1440"/>
        <w:jc w:val="both"/>
      </w:pPr>
      <w:r>
        <w:t xml:space="preserve">(2)</w:t>
      </w:r>
      <w:r xml:space="preserve">
        <w:t> </w:t>
      </w:r>
      <w:r xml:space="preserve">
        <w:t> </w:t>
      </w:r>
      <w:r>
        <w:t xml:space="preserve">proposing a comprehensive plan to use revenue attributable to consumption taxes for the support and maintenance of an efficient system of public free schools in the state; and</w:t>
      </w:r>
    </w:p>
    <w:p w:rsidR="003F3435" w:rsidRDefault="0032493E">
      <w:pPr>
        <w:spacing w:line="480" w:lineRule="auto"/>
        <w:ind w:firstLine="1440"/>
        <w:jc w:val="both"/>
      </w:pPr>
      <w:r>
        <w:t xml:space="preserve">(3)</w:t>
      </w:r>
      <w:r xml:space="preserve">
        <w:t> </w:t>
      </w:r>
      <w:r xml:space="preserve">
        <w:t> </w:t>
      </w:r>
      <w:r>
        <w:t xml:space="preserve">proposing legislation necessary to implement the comprehensive plan described by Subdivision (2) of this subsection.</w:t>
      </w:r>
    </w:p>
    <w:p w:rsidR="003F3435" w:rsidRDefault="0032493E">
      <w:pPr>
        <w:spacing w:line="480" w:lineRule="auto"/>
        <w:ind w:firstLine="720"/>
        <w:jc w:val="both"/>
      </w:pPr>
      <w:r>
        <w:t xml:space="preserve">(i)</w:t>
      </w:r>
      <w:r xml:space="preserve">
        <w:t> </w:t>
      </w:r>
      <w:r xml:space="preserve">
        <w:t> </w:t>
      </w:r>
      <w:r>
        <w:t xml:space="preserve">The proposals made in the report under Subsection (h) of this section must:</w:t>
      </w:r>
    </w:p>
    <w:p w:rsidR="003F3435" w:rsidRDefault="0032493E">
      <w:pPr>
        <w:spacing w:line="480" w:lineRule="auto"/>
        <w:ind w:firstLine="1440"/>
        <w:jc w:val="both"/>
      </w:pPr>
      <w:r>
        <w:t xml:space="preserve">(1)</w:t>
      </w:r>
      <w:r xml:space="preserve">
        <w:t> </w:t>
      </w:r>
      <w:r xml:space="preserve">
        <w:t> </w:t>
      </w:r>
      <w:r>
        <w:t xml:space="preserve">allow for the imposition by a school district of an ad valorem tax at a rate not to exceed $0.17 per $100 of taxable value of property in the district for the purpose of enriching educational opportunities for students enrolled in the district; and</w:t>
      </w:r>
    </w:p>
    <w:p w:rsidR="003F3435" w:rsidRDefault="0032493E">
      <w:pPr>
        <w:spacing w:line="480" w:lineRule="auto"/>
        <w:ind w:firstLine="1440"/>
        <w:jc w:val="both"/>
      </w:pPr>
      <w:r>
        <w:t xml:space="preserve">(2)</w:t>
      </w:r>
      <w:r xml:space="preserve">
        <w:t> </w:t>
      </w:r>
      <w:r xml:space="preserve">
        <w:t> </w:t>
      </w:r>
      <w:r>
        <w:t xml:space="preserve">ensure that the total amount of state and local funds per weighted student provided to public schools for each school year under the comprehensive plan described by Subsection (h)(2) of this section is at least equal to the total amount of state and local funds per weighted student provided to public schools for the 2022-2023 school year.</w:t>
      </w:r>
    </w:p>
    <w:p w:rsidR="003F3435" w:rsidRDefault="0032493E">
      <w:pPr>
        <w:spacing w:line="480" w:lineRule="auto"/>
        <w:ind w:firstLine="720"/>
        <w:jc w:val="both"/>
      </w:pPr>
      <w:r>
        <w:t xml:space="preserve">(j)</w:t>
      </w:r>
      <w:r xml:space="preserve">
        <w:t> </w:t>
      </w:r>
      <w:r xml:space="preserve">
        <w:t> </w:t>
      </w:r>
      <w:r>
        <w:t xml:space="preserve">The committee is abolished January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December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