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by warrant of salaries of members of the house of representatives and their staffs when a call of the house of representatives has been ordered.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659, Government Code, is amended by adding Section 659.086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659.086.</w:t>
      </w:r>
      <w:r>
        <w:rPr>
          <w:u w:val="single"/>
        </w:rPr>
        <w:t xml:space="preserve"> </w:t>
      </w:r>
      <w:r>
        <w:rPr>
          <w:u w:val="single"/>
        </w:rPr>
        <w:t xml:space="preserve"> </w:t>
      </w:r>
      <w:r>
        <w:rPr>
          <w:u w:val="single"/>
        </w:rPr>
        <w:t xml:space="preserve">SALARY PAYMENT BY WARRANT WHEN CALL OF HOUSE HAS BEEN ORDERED. </w:t>
      </w:r>
      <w:r>
        <w:rPr>
          <w:u w:val="single"/>
        </w:rPr>
        <w:t xml:space="preserve"> </w:t>
      </w:r>
      <w:r>
        <w:rPr>
          <w:u w:val="single"/>
        </w:rPr>
        <w:t xml:space="preserve">Notwithstanding Section 403.016 or 659.084 or any other law, if a call of the house of representatives has been ordered to secure and maintain a quorum, the comptroller may only pay the net state salary of a member of the house of representatives or an employee of a member of the house of representatives by warrant. A warrant described by this section issued to pay a member or the member</w:t>
      </w:r>
      <w:r>
        <w:rPr>
          <w:u w:val="single"/>
        </w:rPr>
        <w:t xml:space="preserve">’s employee may only be delivered to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 after government-issued photo identification has been provided;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office of the speaker of the house of representatives.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