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87S20188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118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foster parent recruitment.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264.113, Family Code, is amended to read as follows:</w:t>
      </w:r>
    </w:p>
    <w:p w:rsidR="003F3435" w:rsidRDefault="0032493E">
      <w:pPr>
        <w:spacing w:line="480" w:lineRule="auto"/>
        <w:ind w:firstLine="720"/>
        <w:jc w:val="both"/>
      </w:pPr>
      <w:r>
        <w:t xml:space="preserve">Sec.</w:t>
      </w:r>
      <w:r xml:space="preserve">
        <w:t> </w:t>
      </w:r>
      <w:r>
        <w:t xml:space="preserve">264.113.</w:t>
      </w:r>
      <w:r xml:space="preserve">
        <w:t> </w:t>
      </w:r>
      <w:r xml:space="preserve">
        <w:t> </w:t>
      </w:r>
      <w:r>
        <w:t xml:space="preserve">FOSTER PARENT RECRUITMENT.  (a)  In this section, "faith-based organization" means a religious or denominational institution or organization, including an organization operated for religious, educational, or charitable purposes and operated, supervised, or controlled, in whole or in part, by or in connection with a religious organization.</w:t>
      </w:r>
    </w:p>
    <w:p w:rsidR="003F3435" w:rsidRDefault="0032493E">
      <w:pPr>
        <w:spacing w:line="480" w:lineRule="auto"/>
        <w:ind w:firstLine="720"/>
        <w:jc w:val="both"/>
      </w:pPr>
      <w:r>
        <w:t xml:space="preserve">(b)</w:t>
      </w:r>
      <w:r xml:space="preserve">
        <w:t> </w:t>
      </w:r>
      <w:r xml:space="preserve">
        <w:t> </w:t>
      </w:r>
      <w:r>
        <w:t xml:space="preserve">The department shall develop a </w:t>
      </w:r>
      <w:r>
        <w:rPr>
          <w:u w:val="single"/>
        </w:rPr>
        <w:t xml:space="preserve">foster parent recruitment</w:t>
      </w:r>
      <w:r>
        <w:t xml:space="preserve"> </w:t>
      </w:r>
      <w:r>
        <w:t xml:space="preserve"> program to </w:t>
      </w:r>
      <w:r>
        <w:rPr>
          <w:u w:val="single"/>
        </w:rPr>
        <w:t xml:space="preserve">educate residents of this state about the foster care system and the need for foster parents.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As part of the foster parent recruitment program, the department shall</w:t>
      </w:r>
      <w:r>
        <w:t xml:space="preserve"> recruit and retain foster parents from faith-based organizations.  </w:t>
      </w:r>
      <w:r>
        <w:rPr>
          <w:u w:val="single"/>
        </w:rPr>
        <w:t xml:space="preserve">The</w:t>
      </w:r>
      <w:r>
        <w:t xml:space="preserve"> [</w:t>
      </w:r>
      <w:r>
        <w:rPr>
          <w:strike/>
        </w:rPr>
        <w:t xml:space="preserve">As part of the program, the</w:t>
      </w:r>
      <w:r>
        <w:t xml:space="preserve">] department shall:</w:t>
      </w:r>
    </w:p>
    <w:p w:rsidR="003F3435" w:rsidRDefault="0032493E">
      <w:pPr>
        <w:spacing w:line="480" w:lineRule="auto"/>
        <w:ind w:firstLine="1440"/>
        <w:jc w:val="both"/>
      </w:pPr>
      <w:r>
        <w:t xml:space="preserve">(1)</w:t>
      </w:r>
      <w:r xml:space="preserve">
        <w:t> </w:t>
      </w:r>
      <w:r xml:space="preserve">
        <w:t> </w:t>
      </w:r>
      <w:r>
        <w:t xml:space="preserve">collaborate with faith-based organizations to inform prospective foster parents about the department's need for foster parents, the requirements for becoming a foster parent, and any other aspect of the foster care program that is necessary to recruit foster parents;</w:t>
      </w:r>
    </w:p>
    <w:p w:rsidR="003F3435" w:rsidRDefault="0032493E">
      <w:pPr>
        <w:spacing w:line="480" w:lineRule="auto"/>
        <w:ind w:firstLine="1440"/>
        <w:jc w:val="both"/>
      </w:pPr>
      <w:r>
        <w:t xml:space="preserve">(2)</w:t>
      </w:r>
      <w:r xml:space="preserve">
        <w:t> </w:t>
      </w:r>
      <w:r xml:space="preserve">
        <w:t> </w:t>
      </w:r>
      <w:r>
        <w:t xml:space="preserve">provide training for prospective foster parents recruited under this section; and</w:t>
      </w:r>
    </w:p>
    <w:p w:rsidR="003F3435" w:rsidRDefault="0032493E">
      <w:pPr>
        <w:spacing w:line="480" w:lineRule="auto"/>
        <w:ind w:firstLine="1440"/>
        <w:jc w:val="both"/>
      </w:pPr>
      <w:r>
        <w:t xml:space="preserve">(3)</w:t>
      </w:r>
      <w:r xml:space="preserve">
        <w:t> </w:t>
      </w:r>
      <w:r xml:space="preserve">
        <w:t> </w:t>
      </w:r>
      <w:r>
        <w:t xml:space="preserve">identify and recommend ways in which faith-based organizations may support persons as they are recruited, are trained, and serve as foster parents.</w:t>
      </w:r>
    </w:p>
    <w:p w:rsidR="003F3435" w:rsidRDefault="0032493E">
      <w:pPr>
        <w:spacing w:line="480" w:lineRule="auto"/>
        <w:ind w:firstLine="720"/>
        <w:jc w:val="both"/>
      </w:pPr>
      <w:r>
        <w:t xml:space="preserve">(c)</w:t>
      </w:r>
      <w:r xml:space="preserve">
        <w:t> </w:t>
      </w:r>
      <w:r xml:space="preserve">
        <w:t> </w:t>
      </w:r>
      <w:r>
        <w:t xml:space="preserve">The department shall work with OneStar Foundation to expand the </w:t>
      </w:r>
      <w:r>
        <w:rPr>
          <w:u w:val="single"/>
        </w:rPr>
        <w:t xml:space="preserve">foster parent recruitment</w:t>
      </w:r>
      <w:r>
        <w:t xml:space="preserve"> program [</w:t>
      </w:r>
      <w:r>
        <w:rPr>
          <w:strike/>
        </w:rPr>
        <w:t xml:space="preserve">described by Subsection (b)</w:t>
      </w:r>
      <w:r>
        <w:t xml:space="preserve">] to increase the number of foster families available for the department and its private providers.  In cooperation with the department, OneStar Foundation may provide training and technical assistance to establish networks and services in faith-based organizations based on best practices for supporting prospective and current foster families.</w:t>
      </w:r>
    </w:p>
    <w:p w:rsidR="003F3435" w:rsidRDefault="0032493E">
      <w:pPr>
        <w:spacing w:line="480" w:lineRule="auto"/>
        <w:ind w:firstLine="720"/>
        <w:jc w:val="both"/>
      </w:pPr>
      <w:r>
        <w:t xml:space="preserve">(d)</w:t>
      </w:r>
      <w:r xml:space="preserve">
        <w:t> </w:t>
      </w:r>
      <w:r xml:space="preserve">
        <w:t> </w:t>
      </w:r>
      <w:r>
        <w:t xml:space="preserve">The department shall work with the </w:t>
      </w:r>
      <w:r>
        <w:rPr>
          <w:u w:val="single"/>
        </w:rPr>
        <w:t xml:space="preserve">Health and Human Services Commission</w:t>
      </w:r>
      <w:r>
        <w:t xml:space="preserve"> [</w:t>
      </w:r>
      <w:r>
        <w:rPr>
          <w:strike/>
        </w:rPr>
        <w:t xml:space="preserve">Department of Assistive and Rehabilitative Services</w:t>
      </w:r>
      <w:r>
        <w:t xml:space="preserve">] to recruit foster parents and adoptive parents who have skills, training, or experience suitable to care for children with hearing impairments.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collaborate with foster and adoptive parents to develop and implement a foster parent recruitment plan.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geographic areas in this state in need of foster parents using risk stratification modeling or risk assessments of geographic areas with higher occurrences of child abuse and neglect or child fatalities;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data analysis, social media, partnerships with faith-based and volunteer organizations, and other recruitment strategies, including targeted and child-focused recruitment;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number of available foster parents for children with increased needs for therapy or treatment in order to expand the use of therapeutic or treatment foster care for children in those placements;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provision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quality customer service to prospective foster and adoptive parents and to foster and adoptive parents;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assistance to prospective foster parents with the certification and placement process;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strategies for increasing the number of kinship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strategies to ensure that children in foster care are not required to transfer schools after entering foster care, unless transferring is in the child's best interest;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 programs to support foster and adoptive families, including programs that provide training, respite care, and peer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