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87S20636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security of voted ballots.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65, Election Code, is amended by adding Section 65.017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65.017.</w:t>
      </w:r>
      <w:r>
        <w:rPr>
          <w:u w:val="single"/>
        </w:rPr>
        <w:t xml:space="preserve"> </w:t>
      </w:r>
      <w:r>
        <w:rPr>
          <w:u w:val="single"/>
        </w:rPr>
        <w:t xml:space="preserve"> </w:t>
      </w:r>
      <w:r>
        <w:rPr>
          <w:u w:val="single"/>
        </w:rPr>
        <w:t xml:space="preserve">VIDEO RECORDING OF COUNTING LOCATIONS.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primary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general election for state and county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election in which the county clerk serves as the early voting clerk.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shall implement a video surveillance system that retains a record of all areas containing voted ballots from the time the ballots are delivered to the general custodian of election records until the canvass of precinct election returns. </w:t>
      </w:r>
      <w:r>
        <w:rPr>
          <w:u w:val="single"/>
        </w:rPr>
        <w:t xml:space="preserve"> </w:t>
      </w:r>
      <w:r>
        <w:rPr>
          <w:u w:val="single"/>
        </w:rPr>
        <w:t xml:space="preserve">The video recording must be retained in the same manner as a precinct election record under Section 66.058.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(e), the general custodian of election records shall provide a live video stream of any activity recorded under Subsection (b) on the Internet website of the authority administering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procedures necessary for the implementation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general custodian of election records in a county with a population of less than 100,000 may, but is not required to, comply with the live video stream requirement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31.009,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If state funds are made available to provide for the security of voted ballots under Section 65.017, the secretary of state shall administer and distribute the funds to counties as appropriate to most effectively facilitate the purpose for which the funds are made available.</w:t>
      </w:r>
    </w:p>
    <w:p w:rsidR="003F3435" w:rsidRDefault="0032493E">
      <w:pPr>
        <w:spacing w:line="480" w:lineRule="auto"/>
        <w:ind w:firstLine="720"/>
        <w:jc w:val="both"/>
      </w:pPr>
      <w:r>
        <w:rPr>
          <w:u w:val="single"/>
        </w:rPr>
        <w:t xml:space="preserve">(c)</w:t>
      </w:r>
      <w:r xml:space="preserve">
        <w:t> </w:t>
      </w:r>
      <w:r xml:space="preserve">
        <w:t> </w:t>
      </w:r>
      <w:r>
        <w:t xml:space="preserve">The secretary of state shall prescribe any necessary rules and take any appropriate action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31, Election Code, is amended by adding Section 31.0112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31.0112.</w:t>
      </w:r>
      <w:r>
        <w:rPr>
          <w:u w:val="single"/>
        </w:rPr>
        <w:t xml:space="preserve"> </w:t>
      </w:r>
      <w:r>
        <w:rPr>
          <w:u w:val="single"/>
        </w:rPr>
        <w:t xml:space="preserve"> </w:t>
      </w:r>
      <w:r>
        <w:rPr>
          <w:u w:val="single"/>
        </w:rPr>
        <w:t xml:space="preserve">VIDEO RECORDING OF COUNTING LOCATIONS FUND.  (a) The video recording of counting locations fund is an account in the general fund.  Money in the account may only be used to implement Section 65.017.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establish a grant program to assist counties with the implementation of Section 65.017.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federal program makes funding available to this state for the purpose of video recording of ballot counting locations, state funds appropriated under this section may be used to meet any federal matching requirement under the federal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fund is exempt from the application of Section 403.095,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governing body of a political subdivision is required to implement a provision of this Act only if the legislature appropriates money specifically for that purpose.  If the legislature does not appropriate money specifically for that purpose, the governing body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