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H.B.</w:t>
      </w:r>
      <w:r xml:space="preserve">
        <w:t> </w:t>
      </w:r>
      <w:r>
        <w:t xml:space="preserve">No.</w:t>
      </w:r>
      <w:r xml:space="preserve">
        <w:t> </w:t>
      </w:r>
      <w:r>
        <w:t xml:space="preserve">149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school district property value study conducted by the comptroller of public accounts.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403.3011(2), Government Code, is amended to read as follows:</w:t>
      </w:r>
    </w:p>
    <w:p w:rsidR="003F3435" w:rsidRDefault="0032493E">
      <w:pPr>
        <w:spacing w:line="480" w:lineRule="auto"/>
        <w:ind w:firstLine="1440"/>
        <w:jc w:val="both"/>
      </w:pPr>
      <w:r>
        <w:t xml:space="preserve">(2)</w:t>
      </w:r>
      <w:r xml:space="preserve">
        <w:t> </w:t>
      </w:r>
      <w:r xml:space="preserve">
        <w:t> </w:t>
      </w:r>
      <w:r>
        <w:t xml:space="preserve">"Eligible school district" means a school district for which the comptroller has determined the following:</w:t>
      </w:r>
    </w:p>
    <w:p w:rsidR="003F3435" w:rsidRDefault="0032493E">
      <w:pPr>
        <w:spacing w:line="480" w:lineRule="auto"/>
        <w:ind w:firstLine="2160"/>
        <w:jc w:val="both"/>
      </w:pPr>
      <w:r>
        <w:t xml:space="preserve">(A)</w:t>
      </w:r>
      <w:r xml:space="preserve">
        <w:t> </w:t>
      </w:r>
      <w:r xml:space="preserve">
        <w:t> </w:t>
      </w:r>
      <w:r>
        <w:t xml:space="preserve">in the most recent study, the local value is invalid under Section 403.302(c) and does not exceed the state value for the school district determined in the study;</w:t>
      </w:r>
    </w:p>
    <w:p w:rsidR="003F3435" w:rsidRDefault="0032493E">
      <w:pPr>
        <w:spacing w:line="480" w:lineRule="auto"/>
        <w:ind w:firstLine="2160"/>
        <w:jc w:val="both"/>
      </w:pPr>
      <w:r>
        <w:t xml:space="preserve">(B)</w:t>
      </w:r>
      <w:r xml:space="preserve">
        <w:t> </w:t>
      </w:r>
      <w:r xml:space="preserve">
        <w:t> </w:t>
      </w:r>
      <w:r>
        <w:t xml:space="preserve">in the two studies preceding the most recent study, the school district's local value was valid under Section 403.302(c);</w:t>
      </w:r>
    </w:p>
    <w:p w:rsidR="003F3435" w:rsidRDefault="0032493E">
      <w:pPr>
        <w:spacing w:line="480" w:lineRule="auto"/>
        <w:ind w:firstLine="2160"/>
        <w:jc w:val="both"/>
      </w:pPr>
      <w:r>
        <w:t xml:space="preserve">(C)</w:t>
      </w:r>
      <w:r xml:space="preserve">
        <w:t> </w:t>
      </w:r>
      <w:r xml:space="preserve">
        <w:t> </w:t>
      </w:r>
      <w:r>
        <w:t xml:space="preserve">in the most recent study, the aggregate local value of all of the categories of property sampled by the comptroller is not less than </w:t>
      </w:r>
      <w:r>
        <w:rPr>
          <w:u w:val="single"/>
        </w:rPr>
        <w:t xml:space="preserve">80</w:t>
      </w:r>
      <w:r>
        <w:t xml:space="preserve"> [</w:t>
      </w:r>
      <w:r>
        <w:rPr>
          <w:strike/>
        </w:rPr>
        <w:t xml:space="preserve">90</w:t>
      </w:r>
      <w:r>
        <w:t xml:space="preserve">] percent of the lower limit of the margin of error as determined by the comptroller of the aggregate value as determined by the comptroller of all of the categories of property sampled by the comptroller; and</w:t>
      </w:r>
    </w:p>
    <w:p w:rsidR="003F3435" w:rsidRDefault="0032493E">
      <w:pPr>
        <w:spacing w:line="480" w:lineRule="auto"/>
        <w:ind w:firstLine="2160"/>
        <w:jc w:val="both"/>
      </w:pPr>
      <w:r>
        <w:t xml:space="preserve">(D)</w:t>
      </w:r>
      <w:r xml:space="preserve">
        <w:t> </w:t>
      </w:r>
      <w:r xml:space="preserve">
        <w:t> </w:t>
      </w:r>
      <w:r>
        <w:t xml:space="preserve">the appraisal district that appraises property for the school district was in compliance with the scoring requirement of the comptroller's most recent review of the appraisal district conducted under Section 5.102, Tax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403.302(c), Government Code, is amended to read as follows:</w:t>
      </w:r>
    </w:p>
    <w:p w:rsidR="003F3435" w:rsidRDefault="0032493E">
      <w:pPr>
        <w:spacing w:line="480" w:lineRule="auto"/>
        <w:ind w:firstLine="720"/>
        <w:jc w:val="both"/>
      </w:pPr>
      <w:r>
        <w:t xml:space="preserve">(c)</w:t>
      </w:r>
      <w:r xml:space="preserve">
        <w:t> </w:t>
      </w:r>
      <w:r xml:space="preserve">
        <w:t> </w:t>
      </w:r>
      <w:r>
        <w:t xml:space="preserve">If after conducting the study the comptroller determines that the local value for a school district is valid, the local value is presumed to represent taxable value for the school district. In the absence of that presumption, taxable value for a school district is the state value for the school district determined by the comptroller under Subsections (a) and (b) unless the local value exceeds the state value, in which case the taxable value for the school district is the district's local value. In determining whether the local value for a school district is valid, the comptroller shall use a margin of error that does not exceed </w:t>
      </w:r>
      <w:r>
        <w:rPr>
          <w:u w:val="single"/>
        </w:rPr>
        <w:t xml:space="preserve">10</w:t>
      </w:r>
      <w:r>
        <w:t xml:space="preserve"> [</w:t>
      </w:r>
      <w:r>
        <w:rPr>
          <w:strike/>
        </w:rPr>
        <w:t xml:space="preserve">five</w:t>
      </w:r>
      <w:r>
        <w:t xml:space="preserve">] percent unless the comptroller determines that the size of the sample of properties necessary to make the determination makes the use of such a margin of error not feasible, in which case the comptroller may use a larger margin of error.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the annual study conducted under Section 403.302, Government Code, for a tax year that begins on or after January 1, 2022. The annual study for a tax year that begins before that date is covered by the law in effect immediately before the effective date of this Act, and the prior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