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87S20211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cost-of-living increases applicable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ADJUSTMENTS FOR INFLATION; ANNUAL DETERMINATION.  (a)  Notwithstanding any other law, the amount of a service retirement benefit, disability retirement benefit, or death benefit paid under this chapter is adjusted in accordance with this section as necessary to reflect inflation.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during the last seven days of October, the board of trustees shall set the rate of the adjustment for the next calendar year to equal the annual percentage increase, if any, in the Consumer Price Index for Urban Wage Earners and Clerical Workers (CPI-W) published by the Bureau of Labor Statistics of the United States Department of Labor as determined by the commissioner of social security under 42 U.S.C. Section 415(i) for purposes of providing an annual cost-of-living increase to social security benefit payments payable in the next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board of trustees shall increase the amount of a benefit payable under this chapter by applying the adjustment rate set by the board of trustees under Subsection (b) to the amount otherwise required to be paid as determined in accordance with the other applicable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pay a benefit increase under this section in any calendar year unless the board finds that the retirement system is actuarially sound and has money available to pay increased benefits in that year.  If the board of trustees finds that the retirement system is actuarially sound, but that the amount of money available is not sufficient to pay the full amount of the adjustment under Subsection (b), the board shall compute the largest rate of adjustment possible for the amount of money available while maintaining the actuarial soundness of the system and shall use that rate in increasing benefits under Subsection (c) for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benefit paid by the Teacher Retirement System of Texas on or after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