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H.B.</w:t>
      </w:r>
      <w:r xml:space="preserve">
        <w:t> </w:t>
      </w:r>
      <w:r>
        <w:t xml:space="preserve">No.</w:t>
      </w:r>
      <w:r xml:space="preserve">
        <w:t> </w:t>
      </w:r>
      <w:r>
        <w:t xml:space="preserve">176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equal parenting orders 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153.001(a), Family Code, is amended to read as follows:</w:t>
      </w:r>
    </w:p>
    <w:p w:rsidR="003F3435" w:rsidRDefault="0032493E">
      <w:pPr>
        <w:spacing w:line="480" w:lineRule="auto"/>
        <w:ind w:firstLine="720"/>
        <w:jc w:val="both"/>
      </w:pPr>
      <w:r>
        <w:t xml:space="preserve">(a)</w:t>
      </w:r>
      <w:r xml:space="preserve">
        <w:t> </w:t>
      </w:r>
      <w:r xml:space="preserve">
        <w:t> </w:t>
      </w:r>
      <w:r>
        <w:t xml:space="preserve">The public policy of this state is to:</w:t>
      </w:r>
    </w:p>
    <w:p w:rsidR="003F3435" w:rsidRDefault="0032493E">
      <w:pPr>
        <w:spacing w:line="480" w:lineRule="auto"/>
        <w:ind w:firstLine="1440"/>
        <w:jc w:val="both"/>
      </w:pPr>
      <w:r>
        <w:t xml:space="preserve">(1)</w:t>
      </w:r>
      <w:r xml:space="preserve">
        <w:t> </w:t>
      </w:r>
      <w:r xml:space="preserve">
        <w:t> </w:t>
      </w:r>
      <w:r>
        <w:t xml:space="preserve">assure that children will have frequent and continuing contact with parents who have shown the ability to act in the best interest of the child;</w:t>
      </w:r>
    </w:p>
    <w:p w:rsidR="003F3435" w:rsidRDefault="0032493E">
      <w:pPr>
        <w:spacing w:line="480" w:lineRule="auto"/>
        <w:ind w:firstLine="1440"/>
        <w:jc w:val="both"/>
      </w:pPr>
      <w:r>
        <w:t xml:space="preserve">(2)</w:t>
      </w:r>
      <w:r xml:space="preserve">
        <w:t> </w:t>
      </w:r>
      <w:r xml:space="preserve">
        <w:t> </w:t>
      </w:r>
      <w:r>
        <w:t xml:space="preserve">provide a safe, stable, and nonviolent environment for the child; and</w:t>
      </w:r>
    </w:p>
    <w:p w:rsidR="003F3435" w:rsidRDefault="0032493E">
      <w:pPr>
        <w:spacing w:line="480" w:lineRule="auto"/>
        <w:ind w:firstLine="1440"/>
        <w:jc w:val="both"/>
      </w:pPr>
      <w:r>
        <w:t xml:space="preserve">(3)</w:t>
      </w:r>
      <w:r xml:space="preserve">
        <w:t> </w:t>
      </w:r>
      <w:r xml:space="preserve">
        <w:t> </w:t>
      </w:r>
      <w:r>
        <w:t xml:space="preserve">encourage parents to share </w:t>
      </w:r>
      <w:r>
        <w:rPr>
          <w:u w:val="single"/>
        </w:rPr>
        <w:t xml:space="preserve">equally</w:t>
      </w:r>
      <w:r>
        <w:t xml:space="preserve"> in the rights and duties of raising their child after the parents have separated or dissolved their marriage.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153.134, Family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court renders an order appointing the parents joint managing conservators under this section, the court shall enter a possession order under Subchapter F-1 that provides for equal parenting, unless the court determines that order is not in the best interest of the child, in which case the court may enter: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possession order as provided by Subchapter 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another order regarding possession that the court determines is in the best interest of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153, Family Code, is amended by adding Subchapter F-1 to read as follows:</w:t>
      </w:r>
    </w:p>
    <w:p w:rsidR="003F3435" w:rsidRDefault="0032493E">
      <w:pPr>
        <w:spacing w:line="480" w:lineRule="auto"/>
        <w:jc w:val="center"/>
      </w:pPr>
      <w:r>
        <w:rPr>
          <w:u w:val="single"/>
        </w:rPr>
        <w:t xml:space="preserve">SUBCHAPTER F-1. EQUAL PARENTING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153.351.</w:t>
      </w:r>
      <w:r>
        <w:rPr>
          <w:u w:val="single"/>
        </w:rPr>
        <w:t xml:space="preserve"> </w:t>
      </w:r>
      <w:r>
        <w:rPr>
          <w:u w:val="single"/>
        </w:rPr>
        <w:t xml:space="preserve"> </w:t>
      </w:r>
      <w:r>
        <w:rPr>
          <w:u w:val="single"/>
        </w:rPr>
        <w:t xml:space="preserve">AUTHORITY TO ENTER EQUAL PARENTING ORDER.  Notwithstanding any other provision of this chapter, a court shall, as an alternative to the standard possession order under Subchapter F, enter an order providing for periods of possession of a child in accordance with this subchapter if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appoints the parents joint managing conservators under Section 153.134;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determines that the order would be in the best interest of the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153.352.</w:t>
      </w:r>
      <w:r>
        <w:rPr>
          <w:u w:val="single"/>
        </w:rPr>
        <w:t xml:space="preserve"> </w:t>
      </w:r>
      <w:r>
        <w:rPr>
          <w:u w:val="single"/>
        </w:rPr>
        <w:t xml:space="preserve"> </w:t>
      </w:r>
      <w:r>
        <w:rPr>
          <w:u w:val="single"/>
        </w:rPr>
        <w:t xml:space="preserve">PERIODS OF POSSESSION UNDER EQUAL PARENTING ORDER.  (a)  Subject to Subsection (b), a court may enter an order under this subchapter that provides that each parent has the right to possession of the child under a schedule specified by the court, provided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schedule may not grant possession to a parent for a number of days each year that exceeds the number of days of possession granted to the other parent for that year by more than five days;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schedule must alternate on a yearly basis the parent who is granted possession for a number of days for the year that exceeds the number of days granted to the other parent.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provide parents with the opportunity to select by agreement a schedule for possession described by Subsection (a), subject to the court's determination that the proposed schedule is in the best interest of the child. </w:t>
      </w:r>
      <w:r>
        <w:rPr>
          <w:u w:val="single"/>
        </w:rPr>
        <w:t xml:space="preserve"> </w:t>
      </w:r>
      <w:r>
        <w:rPr>
          <w:u w:val="single"/>
        </w:rPr>
        <w:t xml:space="preserve">If the parents do not agree, the court may order possession under any schedule described by Subsection (a).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enactment of this Act does not constitute a material and substantial change of circumstances sufficient to warrant modification of a court order or portion of a decree that provides for the possession of or access to a child rendered before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to a suit affecting the parent-child relationship that is pending in a trial court on the effective date of this Act or that is filed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