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87S20582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H.B.</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members of the governing body of an independent organization certified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39.1513(d), Utilities Code, is amended to read as follows:</w:t>
      </w:r>
    </w:p>
    <w:p w:rsidR="003F3435" w:rsidRDefault="0032493E">
      <w:pPr>
        <w:spacing w:line="480" w:lineRule="auto"/>
        <w:ind w:firstLine="720"/>
        <w:jc w:val="both"/>
      </w:pPr>
      <w:r>
        <w:t xml:space="preserve">(d)</w:t>
      </w:r>
      <w:r xml:space="preserve">
        <w:t> </w:t>
      </w:r>
      <w:r xml:space="preserve">
        <w:t> </w:t>
      </w:r>
      <w:r>
        <w:t xml:space="preserve">The committee shall select members eligible under Section 39.151 to serve on the governing body of an independent organization certified under that section for the ERCOT power region and shall designate the chair and vice chair of the governing body from those members.  </w:t>
      </w:r>
      <w:r>
        <w:rPr>
          <w:u w:val="single"/>
        </w:rPr>
        <w:t xml:space="preserve">When selecting members to serve on the governing body, the committee shall ensure that the governing body includes members who represent the various geographic regions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