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87S20823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Huberty</w:t>
      </w:r>
      <w:r xml:space="preserve">
        <w:tab wTab="150" tlc="none" cTlc="0"/>
      </w:r>
      <w:r>
        <w:t xml:space="preserve">H.B.</w:t>
      </w:r>
      <w:r xml:space="preserve">
        <w:t> </w:t>
      </w:r>
      <w:r>
        <w:t xml:space="preserve">No.</w:t>
      </w:r>
      <w:r xml:space="preserve">
        <w:t> </w:t>
      </w:r>
      <w:r>
        <w:t xml:space="preserve">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accelerated instruction for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28.0211, Education Code, as amended by H.B. No.</w:t>
      </w:r>
      <w:r xml:space="preserve">
        <w:t> </w:t>
      </w:r>
      <w:r>
        <w:t xml:space="preserve">4545, Acts of the 87th Legislature, Regular Session, 2021, is amended by amending Subsections (a-1), (a-4), and (f-4) and adding Subsection (q) to read as follows:</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w:t>
      </w:r>
      <w:r>
        <w:rPr>
          <w:u w:val="single"/>
        </w:rPr>
        <w:t xml:space="preserve">a mathematics or reading</w:t>
      </w:r>
      <w:r>
        <w:t xml:space="preserve"> [</w:t>
      </w:r>
      <w:r>
        <w:rPr>
          <w:strike/>
        </w:rPr>
        <w:t xml:space="preserve">an</w:t>
      </w:r>
      <w:r>
        <w:t xml:space="preserve">] assessment instrument administered under Section 39.023(a) in the third, fourth, fifth, sixth, seventh, or eighth grade, the school district in which the student attends school shall provide to the student accelerated instruction in the applicable subject area during the subsequent summer or school year and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for no less than 30 total hours during the subsequent summer or school year and, unless the instruction is provided fully during summer, include instruction no less than once per week during the school year;</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10</w:t>
      </w:r>
      <w:r>
        <w:t xml:space="preserve"> [</w:t>
      </w:r>
      <w:r>
        <w:rPr>
          <w:strike/>
        </w:rPr>
        <w:t xml:space="preserve">three</w:t>
      </w:r>
      <w:r>
        <w:t xml:space="preserv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t xml:space="preserve">(f-4)</w:t>
      </w:r>
      <w:r xml:space="preserve">
        <w:t> </w:t>
      </w:r>
      <w:r xml:space="preserve">
        <w:t> </w:t>
      </w:r>
      <w:r>
        <w:t xml:space="preserve">If a student who fails to perform satisfactorily on an assessment instrument specified under Subsection (a) fails [</w:t>
      </w:r>
      <w:r>
        <w:rPr>
          <w:strike/>
        </w:rPr>
        <w:t xml:space="preserve">in the subsequent school year</w:t>
      </w:r>
      <w:r>
        <w:t xml:space="preserve">] to perform satisfactorily on an assessment instrument in the same subject </w:t>
      </w:r>
      <w:r>
        <w:rPr>
          <w:u w:val="single"/>
        </w:rPr>
        <w:t xml:space="preserve">on two subsequent consecutive attempts</w:t>
      </w:r>
      <w:r>
        <w:t xml:space="preserve">, the superintendent of the district, or the superintendent's designee, shall meet with the student's accelerated learning committee to:</w:t>
      </w:r>
    </w:p>
    <w:p w:rsidR="003F3435" w:rsidRDefault="0032493E">
      <w:pPr>
        <w:spacing w:line="480" w:lineRule="auto"/>
        <w:ind w:firstLine="1440"/>
        <w:jc w:val="both"/>
      </w:pPr>
      <w:r>
        <w:t xml:space="preserve">(1)</w:t>
      </w:r>
      <w:r xml:space="preserve">
        <w:t> </w:t>
      </w:r>
      <w:r xml:space="preserve">
        <w:t> </w:t>
      </w:r>
      <w:r>
        <w:t xml:space="preserve">identify the reason the student did not perform satisfactorily; and</w:t>
      </w:r>
    </w:p>
    <w:p w:rsidR="003F3435" w:rsidRDefault="0032493E">
      <w:pPr>
        <w:spacing w:line="480" w:lineRule="auto"/>
        <w:ind w:firstLine="1440"/>
        <w:jc w:val="both"/>
      </w:pPr>
      <w:r>
        <w:t xml:space="preserve">(2)</w:t>
      </w:r>
      <w:r xml:space="preserve">
        <w:t> </w:t>
      </w:r>
      <w:r xml:space="preserve">
        <w:t> </w:t>
      </w:r>
      <w:r>
        <w:t xml:space="preserve">determine, in order to ensure the student performs satisfactorily on the assessment instrument at the next administration of the assessment instrument, whether:</w:t>
      </w:r>
    </w:p>
    <w:p w:rsidR="003F3435" w:rsidRDefault="0032493E">
      <w:pPr>
        <w:spacing w:line="480" w:lineRule="auto"/>
        <w:ind w:firstLine="2160"/>
        <w:jc w:val="both"/>
      </w:pPr>
      <w:r>
        <w:t xml:space="preserve">(A)</w:t>
      </w:r>
      <w:r xml:space="preserve">
        <w:t> </w:t>
      </w:r>
      <w:r xml:space="preserve">
        <w:t> </w:t>
      </w:r>
      <w:r>
        <w:t xml:space="preserve">the educational plan developed for the student under Subsection (f) must be modified to provide the necessary accelerated instruction for that student; and</w:t>
      </w:r>
    </w:p>
    <w:p w:rsidR="003F3435" w:rsidRDefault="0032493E">
      <w:pPr>
        <w:spacing w:line="480" w:lineRule="auto"/>
        <w:ind w:firstLine="2160"/>
        <w:jc w:val="both"/>
      </w:pPr>
      <w:r>
        <w:t xml:space="preserve">(B)</w:t>
      </w:r>
      <w:r xml:space="preserve">
        <w:t> </w:t>
      </w:r>
      <w:r xml:space="preserve">
        <w:t> </w:t>
      </w:r>
      <w:r>
        <w:t xml:space="preserve">any additional resources are required for that student.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 may waive for one year the requirements under this section regarding accelerated learning committees and accelerated instruction for a school district in which at least 60 percent of the students who received accelerated instruction during the school year preceding the previous school year performed satisfactorily in the subsequent school year on the assessment instrument in each subject in which the student previously failed to perform satisfactorily. Not later than the beginning of each school year, the commissioner shall publish a list of school districts that qualify for a waiver under this subsection.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2022-2023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