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87S21487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processes to address election irregularities;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Chapters 280 and 281 to read as follows:</w:t>
      </w:r>
    </w:p>
    <w:p w:rsidR="003F3435" w:rsidRDefault="0032493E">
      <w:pPr>
        <w:spacing w:line="480" w:lineRule="auto"/>
        <w:jc w:val="center"/>
      </w:pPr>
      <w:r>
        <w:rPr>
          <w:u w:val="single"/>
        </w:rPr>
        <w:t xml:space="preserve">CHAPTER 280. REQUEST TO ADDRESS ELECTION IRREGULARITY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REQUEST FOR EXPLANATION.  (a) A person described by Subsection (f) may issue a written request to the county clerk for an explanation and supporting documentation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an election officer that appears to violate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irregularities in precinct results;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inadequacy or irregularity of documentation required to be maintained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20th day after the date a request is received under Subsection (a), a county clerk shall provide the requested explanation and any supporting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who is not satisfied with the explanation and supporting documentation provided under Subsection (b) may issue a request for further explanation and supporting documentation to the county clerk.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a request is received under Subsection (c), the county clerk shall provide the requested explanation and any supporting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who is not satisfied with the explanation and supporting documentation provided under Subsection (d) may issue a request to the secretary of state for an audit of the issue described by Subsection (a), as provided by Section 280.002.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make a request under this section if the person participated in the relevant election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chair of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head of a specific-purpose political committee that supports or opposes a ballot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AUDIT BY SECRETARY OF STATE.  (a) A person to whom Section 280.001(e) applies may submit a request for an audit to the secretary of state for investigation.  A request for an audit must include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requests made by the person to the person's county clerk under Sections 280.001(a)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explanations provided by the county clerk to the person under Sections 280.001(b) and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supporting documentation provided by the county clerk to the person under Sections 280.001(b)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secretary of state receives a request for an audit under this section, the secretary must determine whether the information submitted under Subsection (a) sufficiently explains the irregularity identified under Section 280.001(a).  If the information is insufficient, the secretary shall immediately begin an audit of the identified irregularity at the expense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shall cooperate with the office of the secretary of state and may not interfere with or obstruct the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audit, the secretary of state shall provide notice of the findings of the audit to the person who submitted the request for the audit and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280.003.</w:t>
      </w:r>
      <w:r>
        <w:rPr>
          <w:u w:val="single"/>
        </w:rPr>
        <w:t xml:space="preserve"> </w:t>
      </w:r>
      <w:r>
        <w:rPr>
          <w:u w:val="single"/>
        </w:rPr>
        <w:t xml:space="preserve"> </w:t>
      </w:r>
      <w:r>
        <w:rPr>
          <w:u w:val="single"/>
        </w:rPr>
        <w:t xml:space="preserve">FINDING OF VIOLATION.  (a) In addition to the notice required under Section 280.002(d), the secretary of state shall provide special notice to a county clerk detailing any violation of this code found during the conduct of an audit under Section 280.002.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does not remedy a violation detailed in a notice under Subsection (a) by the 30th day after the date the clerk receives the notice, the secretary of state shall assess a civil penalty of $500 for each violation not remedied and, if possible, remedy the violation on behalf of the county clerk. The remedy provided under this subsection is in addition to any other remedy available under law for a violation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is not able to remedy the violation on behalf of the county clerk, the secretary shall assess an additional penalty under Subsection (b) for each day the county clerk does not remedy the violation until the violation is remedied.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of county clerks who have been assessed a civil penalty under Subsection (b). The secretary of state shall publish the record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under this section to recover a civil penalty that has not been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jc w:val="center"/>
      </w:pPr>
      <w:r>
        <w:rPr>
          <w:u w:val="single"/>
        </w:rPr>
        <w:t xml:space="preserve">CHAPTER 281. REVIEW OF 2020 GENERAL ELECTION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REVIEW OF RESULTS OF 2020 GENERAL ELECTION FOR STATE AND COUNTY OFFICERS.  (a) In this section, "committee" means an election review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or county chair of a political party that made nominations by primary election for the last general election for state and county officers may request a review of the results of the 2020 general election for state and county officers by submitting a written request to a county clerk. A county chair may only request a review from the county clerk of the county served by the party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that receives a request under this section shall appoint an election review advisory committee to conduct a review under this chapter. The county clerk shall supervise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shall appoint members of the committee from lists of names of persons eligible for appointment submitted to the county clerk by the party chair of each political party that made nominations by primary election for the last general election for state and county officers. The county clerk shall appoint an equal number of members from each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voters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with the intent that the committee contain expertise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advanced mathematics;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voting systems;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statistics;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computer software operations;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of random selection.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review under this section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ballots voted by mail and on election day from a number of randomly selected precincts in the county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fewer than three precincts;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two percent of the total number of precincts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 1,000 voted ballots or one percent of all ballots voted at an early voting location from a number of locations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randomly selected early voting locations;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county has fewer than three early voting locations, all early voting locations in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review under this section shall be limited to not more than five contested races or ballot measures. If there are more than five contested races or ballot measures identified in the request under Subsection (b), the county clerk shall randomly select five races or measures for review. At least one of the contested races must be a race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electors for president and vice president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federal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statewide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senator;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representative.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begin the review not later than the 20th day after the date the county clerk receives the request under Subsection (b). The committee shall have access to ballots in the custody of the county clerk for the purpose of review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beginning the review, the committee shall determine an acceptable margin of error appropriate for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for any contested race or ballot measure in the review, the results of the review differ from canvassed results from the 2020 general election for state and county officers by an amount outside the margin of error determined under Subsection (i) for the county, the committee shall conduct another review. A review under this subsection shall be conducted in the same manner as the initial review, except that the committee shall randomly select different precincts for review.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for any contested race or ballot measure in the review under Subsection (j), the results of the review differ from canvassed results from the 2020 general election for state and county officers by an amount outside the margin of error determined under Subsection (i) for the county, the committee shall conduct a final review. A review under this subsection shall be conducted in the same manner as the initial review,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contested race under Subsections (g)(1) through (3), the review shall include the entire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contested race, the review shall include the entire district.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committee shall maintain a list of each ballot style voted in a precinct or early voting location. The committee shall note any ballot style voted in a precinct or early voting location that contains a race or ballot measure not applicable to the precinct or early voting location at which the ballot was voted.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committee shall provide the full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each political party in the county.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shall issue a notice of the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notice under Subsection (n) must include an indication whether the result of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differed from the final canvass of the 2020 general election for state and county officers, but by an amount within the margin of error identified under Subsection (i);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differed from the final canvass of the 2020 general election for state and county officers by an amount outside the margin of error identified under Subsection (i).</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notice under Subsection (n) indicates a difference greater than the margin of error under Subsection (i), the secretary of state shall prepare a report to accompany the notice.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difference from the results of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causes of the difference from the results of the final canvass of the 2020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recommended measures to avoid similar differences in future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notice under Subsection (n) and any accompanying report shall be posted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county maintains an Internet website.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chapter expires on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may make a request under Section 280.001, Election Code, as added by this Act, only for an election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