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87S20176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Slaton</w:t>
      </w:r>
      <w:r xml:space="preserve">
        <w:tab wTab="150" tlc="none" cTlc="0"/>
      </w:r>
      <w:r>
        <w:t xml:space="preserve">H.R.</w:t>
      </w:r>
      <w:r xml:space="preserve">
        <w:t> </w:t>
      </w:r>
      <w:r>
        <w:t xml:space="preserve">No.</w:t>
      </w:r>
      <w:r xml:space="preserve">
        <w:t> </w:t>
      </w:r>
      <w:r>
        <w:t xml:space="preserve">16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87th Texas Legislature, That the permanent rules of the House of Representatives of the 87th Legislature are amended as follows:</w:t>
      </w:r>
    </w:p>
    <w:p w:rsidR="003F3435" w:rsidRDefault="0032493E">
      <w:pPr>
        <w:spacing w:line="480" w:lineRule="auto"/>
        <w:ind w:firstLine="720"/>
        <w:jc w:val="both"/>
      </w:pPr>
      <w:r>
        <w:t xml:space="preserve">(1)</w:t>
      </w:r>
      <w:r xml:space="preserve">
        <w:t> </w:t>
      </w:r>
      <w:r xml:space="preserve">
        <w:t> </w:t>
      </w:r>
      <w:r>
        <w:t xml:space="preserve">Rule 6, Section 20, is amended to read as follows:</w:t>
      </w:r>
    </w:p>
    <w:p w:rsidR="003F3435" w:rsidRDefault="0032493E">
      <w:pPr>
        <w:spacing w:line="480" w:lineRule="auto"/>
        <w:ind w:firstLine="720"/>
        <w:jc w:val="both"/>
      </w:pPr>
      <w:r>
        <w:t xml:space="preserve">Sec.</w:t>
      </w:r>
      <w:r xml:space="preserve">
        <w:t> </w:t>
      </w:r>
      <w:r>
        <w:t xml:space="preserve">20.</w:t>
      </w:r>
      <w:r xml:space="preserve">
        <w:t> </w:t>
      </w:r>
      <w:r xml:space="preserve">
        <w:t> </w:t>
      </w:r>
      <w:r>
        <w:t xml:space="preserve">TIME LIMIT FOR VOTE TO PLACE ON A CALENDAR.  Within </w:t>
      </w:r>
      <w:r>
        <w:rPr>
          <w:u w:val="single"/>
        </w:rPr>
        <w:t xml:space="preserve">seven</w:t>
      </w:r>
      <w:r>
        <w:t xml:space="preserve"> [</w:t>
      </w:r>
      <w:r>
        <w:rPr>
          <w:strike/>
        </w:rPr>
        <w:t xml:space="preserve">30</w:t>
      </w:r>
      <w:r>
        <w:t xml:space="preserve">] calendar days after a bill or resolution has been referred to the appropriate calendars committee, the committee must vote on whether to place the bill or resolution on one of the calendars of the daily house calendar or the local, consent, and resolutions calendar, as applicable. A vote against placement of the bill or resolution on a calendar does not preclude a calendars committee from later voting in favor of placement of the bill or resolution on a calendar.</w:t>
      </w:r>
    </w:p>
    <w:p w:rsidR="003F3435" w:rsidRDefault="0032493E">
      <w:pPr>
        <w:spacing w:line="480" w:lineRule="auto"/>
        <w:ind w:firstLine="720"/>
        <w:jc w:val="both"/>
      </w:pPr>
      <w:r>
        <w:t xml:space="preserve">(2)</w:t>
      </w:r>
      <w:r xml:space="preserve">
        <w:t> </w:t>
      </w:r>
      <w:r xml:space="preserve">
        <w:t> </w:t>
      </w:r>
      <w:r>
        <w:t xml:space="preserve">Rule 6, Section 21(a), is amended to read as follows:</w:t>
      </w:r>
    </w:p>
    <w:p w:rsidR="003F3435" w:rsidRDefault="0032493E">
      <w:pPr>
        <w:spacing w:line="480" w:lineRule="auto"/>
        <w:ind w:firstLine="720"/>
        <w:jc w:val="both"/>
      </w:pPr>
      <w:r>
        <w:t xml:space="preserve">(a)</w:t>
      </w:r>
      <w:r xml:space="preserve">
        <w:t> </w:t>
      </w:r>
      <w:r xml:space="preserve">
        <w:t> </w:t>
      </w:r>
      <w:r>
        <w:t xml:space="preserve">When a bill or resolution has been in the appropriate calendars committee for </w:t>
      </w:r>
      <w:r>
        <w:rPr>
          <w:u w:val="single"/>
        </w:rPr>
        <w:t xml:space="preserve">seven</w:t>
      </w:r>
      <w:r>
        <w:t xml:space="preserve"> [</w:t>
      </w:r>
      <w:r>
        <w:rPr>
          <w:strike/>
        </w:rPr>
        <w:t xml:space="preserve">30</w:t>
      </w:r>
      <w:r>
        <w:t xml:space="preserve">] calendar days, exclusive of the calendar day on which it was referred, awaiting placement on one of the calendars of the daily house calendar or on the local, consent, and resolutions calendar, it shall be in order for a member to move that the bill or resolution be placed on a specific calendar of the daily house calendar or on the local, consent, and resolutions calendar without action by the committee. This motion must be seconded by five members and shall require a majority vote for adoption.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