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Officer Vickie James, a dedicated and well-respected employee of the Texas Department of Criminal Justice, who passed away on February 10, 2021, at the age of 59; and</w:t>
      </w:r>
    </w:p>
    <w:p w:rsidR="003F3435" w:rsidRDefault="0032493E">
      <w:pPr>
        <w:spacing w:line="480" w:lineRule="auto"/>
        <w:ind w:firstLine="720"/>
        <w:jc w:val="both"/>
      </w:pPr>
      <w:r>
        <w:t xml:space="preserve">WHEREAS, Officer James served on the third shift at the Choice Moore Unit in Bonham; when not working, she enjoyed collecting antiques for her home in Celeste, and she was also a talented artist; though she had only been with TDCJ for four years at the time of her passing, she was a vital member of her team and acted as a parental figure for her coworkers; and</w:t>
      </w:r>
    </w:p>
    <w:p w:rsidR="003F3435" w:rsidRDefault="0032493E">
      <w:pPr>
        <w:spacing w:line="480" w:lineRule="auto"/>
        <w:ind w:firstLine="720"/>
        <w:jc w:val="both"/>
      </w:pPr>
      <w:r>
        <w:t xml:space="preserve">WHEREAS, Vickie James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Officer Vickie James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Vickie James.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