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87S20149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First Baptist Church of Kaufman are celebrating the 150th anniversary of their church's founding in 2021; and</w:t>
      </w:r>
    </w:p>
    <w:p w:rsidR="003F3435" w:rsidRDefault="0032493E">
      <w:pPr>
        <w:spacing w:line="480" w:lineRule="auto"/>
        <w:ind w:firstLine="720"/>
        <w:jc w:val="both"/>
      </w:pPr>
      <w:r>
        <w:t xml:space="preserve">WHEREAS, The church was organized on November 5, 1871, by elder J. B. Daniel and the Reverend A. D. Manion, with nine charter members; the congregation met in private residences or other sites until 1883, when a small white frame church with a steeple was erected; the original building was eventually replaced by a brick structure, which was later destroyed by a fire in 1937; another building was dedicated in 1944, and the present campus was established in 2018; and</w:t>
      </w:r>
    </w:p>
    <w:p w:rsidR="003F3435" w:rsidRDefault="0032493E">
      <w:pPr>
        <w:spacing w:line="480" w:lineRule="auto"/>
        <w:ind w:firstLine="720"/>
        <w:jc w:val="both"/>
      </w:pPr>
      <w:r>
        <w:t xml:space="preserve">WHEREAS, Over the years, the First Baptist Church of Kaufman has benefited from the dedicated efforts of a number of outstanding pastors, including Dr.</w:t>
      </w:r>
      <w:r xml:space="preserve">
        <w:t> </w:t>
      </w:r>
      <w:r>
        <w:t xml:space="preserve">Brent Gentzel and Dr.</w:t>
      </w:r>
      <w:r xml:space="preserve">
        <w:t> </w:t>
      </w:r>
      <w:r>
        <w:t xml:space="preserve">Pablo Juarez, who lead the congregation today; and</w:t>
      </w:r>
    </w:p>
    <w:p w:rsidR="003F3435" w:rsidRDefault="0032493E">
      <w:pPr>
        <w:spacing w:line="480" w:lineRule="auto"/>
        <w:ind w:firstLine="720"/>
        <w:jc w:val="both"/>
      </w:pPr>
      <w:r>
        <w:t xml:space="preserve">WHEREAS, United by their shared faith and great love for their neighbors, the members of this notable house of worship have established a variety of commendable ministries and initiatives that foster friendship, offer help to those in need, and work for the common good of their city and our state; and</w:t>
      </w:r>
    </w:p>
    <w:p w:rsidR="003F3435" w:rsidRDefault="0032493E">
      <w:pPr>
        <w:spacing w:line="480" w:lineRule="auto"/>
        <w:ind w:firstLine="720"/>
        <w:jc w:val="both"/>
      </w:pPr>
      <w:r>
        <w:t xml:space="preserve">WHEREAS, The First Baptist Church of Kaufman has long served as a source of inspiration, encouragement, and guidance to Kaufman County and all those who worship there,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House of Representatives of the 87th Texas Legislature, 2nd Called Session, hereby commemorate the 150th anniversary of the First Baptist Church of Kaufman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