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Denise Herline Engman has ably served her fellow Texans as an administrative aide in the office of State Representative James White during the 87th Legislative Session; and</w:t>
      </w:r>
    </w:p>
    <w:p w:rsidR="003F3435" w:rsidRDefault="0032493E">
      <w:pPr>
        <w:spacing w:line="480" w:lineRule="auto"/>
        <w:ind w:firstLine="720"/>
        <w:jc w:val="both"/>
      </w:pPr>
      <w:r>
        <w:t xml:space="preserve">WHEREAS, Since joining the staff, Ms.</w:t>
      </w:r>
      <w:r xml:space="preserve">
        <w:t> </w:t>
      </w:r>
      <w:r>
        <w:t xml:space="preserve">Engman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Engman is a graduate of Baylor University, where she studied political science and corporate communication, and she previously served in the office of United States Representative Bill Flores; she is the daughter of Krystal Herline and Raymond Herline Jr., and she lives in Pflugerville with her husband, Matthew; and</w:t>
      </w:r>
    </w:p>
    <w:p w:rsidR="003F3435" w:rsidRDefault="0032493E">
      <w:pPr>
        <w:spacing w:line="480" w:lineRule="auto"/>
        <w:ind w:firstLine="720"/>
        <w:jc w:val="both"/>
      </w:pPr>
      <w:r>
        <w:t xml:space="preserve">WHEREAS, This noteworthy Texan has performed her duties as an administrative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2nd Called Session, hereby commend Victoria Denise Herline Engman for her service as an administrative aide in the office of State Representative James White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Engman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