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Jason Zhang has ably served his fellow Texans as an intern in the office of State Representative Jacey Jetton during the summer of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Zhang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Zhang is a senior at John Foster Dulles High School in Sugar Land, and he looks forward to attending college and to eventually fulfilling his dream of enrolling in law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congratulate Jason Zhang for his service as a legislative intern in the office of State Representative Jacey Jetton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Zhang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Jetton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94 was adopted by the House on August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