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w:t>
      </w:r>
      <w:r>
        <w:rPr>
          <w:u w:val="single"/>
        </w:rPr>
        <w:t xml:space="preserve"> </w:t>
      </w:r>
      <w:r>
        <w:rPr>
          <w:u w:val="single"/>
        </w:rP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w:t>
      </w:r>
      <w:r>
        <w:t xml:space="preserve"> </w:t>
      </w:r>
      <w:r>
        <w:t xml:space="preserve">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w:t>
      </w:r>
      <w:r>
        <w:t xml:space="preserve"> </w:t>
      </w:r>
      <w:r>
        <w:t xml:space="preserve">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 Election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Except as provided by Subsection (b-1), 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w:t>
      </w:r>
      <w:r>
        <w:rPr>
          <w:u w:val="single"/>
        </w:rPr>
        <w:t xml:space="preserve"> </w:t>
      </w:r>
      <w:r>
        <w:rPr>
          <w:u w:val="single"/>
        </w:rP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VOTE TABULATING EQUIPMENT.  Beginning January 1, 2024, equipment to tabulate votes may not be used if any wireless connectivity capability of the equipment has not been disabled or removed.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Except as provided by Subsection (a-1), the polling place may not be located in a tent or similar temporary moveable structure or a parking garage, parking lot, or similar facility designed primarily for motor vehicles.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early voting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an early voting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county commissioners court makes a determination described by Subsection (a-1)(1):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85.062, Election Code, is amended by amending Subsection (b) and adding Subsections (b-1), (b-2), and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w:t>
      </w:r>
      <w:r>
        <w:rPr>
          <w:u w:val="single"/>
        </w:rPr>
        <w:t xml:space="preserve">Except as provided by Subsection (b-1), the</w:t>
      </w:r>
      <w:r>
        <w:t xml:space="preserve"> [</w:t>
      </w:r>
      <w:r>
        <w:rPr>
          <w:strike/>
        </w:rPr>
        <w:t xml:space="preserve">The</w:t>
      </w:r>
      <w:r>
        <w:t xml:space="preserv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temporary branch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temporary branch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less than 100,000 may, and 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may be made available to the public by a livestream in a county with a population of less than 100,000, and shall be made available to the public by a livestream in a county with a population of 100,000 or more.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TRAINING MANUAL.  (a) </w:t>
      </w:r>
      <w:r>
        <w:rPr>
          <w:u w:val="single"/>
        </w:rPr>
        <w:t xml:space="preserve"> </w:t>
      </w:r>
      <w:r>
        <w:rPr>
          <w:u w:val="single"/>
        </w:rPr>
        <w:t xml:space="preserve">The secretary of state shall publish and maintain a training manual for watchers and shall make the manual available on the secretary of state's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appointing authority must provide each watcher appointed by the authority with a copy of the training manual maintained under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w:t>
      </w:r>
      <w:r>
        <w:rPr>
          <w:u w:val="single"/>
        </w:rPr>
        <w:t xml:space="preserve"> </w:t>
      </w:r>
      <w:r>
        <w:rPr>
          <w:u w:val="single"/>
        </w:rPr>
        <w:t xml:space="preserve"> </w:t>
      </w:r>
      <w:r>
        <w:rPr>
          <w:u w:val="single"/>
        </w:rPr>
        <w:t xml:space="preserve">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w:t>
      </w:r>
      <w:r>
        <w:rPr>
          <w:u w:val="single"/>
        </w:rPr>
        <w:t xml:space="preserve"> </w:t>
      </w:r>
      <w:r>
        <w:rPr>
          <w:u w:val="single"/>
        </w:rPr>
        <w:t xml:space="preserve">Except as provided by Sections 552.110 and 552.1101,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w:t>
      </w:r>
      <w:r>
        <w:rPr>
          <w:u w:val="single"/>
        </w:rPr>
        <w:t xml:space="preserve"> </w:t>
      </w:r>
      <w:r>
        <w:rPr>
          <w:u w:val="single"/>
        </w:rPr>
        <w:t xml:space="preserve">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w:t>
      </w:r>
      <w:r>
        <w:rPr>
          <w:u w:val="single"/>
        </w:rPr>
        <w:t xml:space="preserve"> </w:t>
      </w:r>
      <w:r>
        <w:rPr>
          <w:u w:val="single"/>
        </w:rPr>
        <w:t xml:space="preserve">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w:t>
      </w:r>
      <w:r>
        <w:t xml:space="preserve"> I will not suggest, by word, sign, or gesture, how the voter should vote; [</w:t>
      </w:r>
      <w:r>
        <w:rPr>
          <w:strike/>
        </w:rPr>
        <w:t xml:space="preserve">I will confine my assistance to 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6.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physical presence of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and necessary attorney's fees, court costs, witness fees, and discovery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party's campaign expenditures properly filed on a campaign finance report in connection with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party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276.015 and is found civilly liable, including by vicarious liability,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w:t>
      </w:r>
      <w:r>
        <w:t xml:space="preserve"> </w:t>
      </w:r>
      <w:r>
        <w:t xml:space="preserve">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DAMAGES.  (a)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41.004(a), Civil Practice and Remedies Code, a court shall award damages under Subsection (a) to the contestant irrespective of whether the contestant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